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0F02" w:rsidRPr="009404EA" w:rsidRDefault="00096DC2" w:rsidP="00FC7635">
      <w:pPr>
        <w:widowControl w:val="0"/>
        <w:ind w:firstLine="0"/>
        <w:jc w:val="center"/>
        <w:rPr>
          <w:rFonts w:ascii="Times New Roman" w:hAnsi="Times New Roman" w:cs="Times New Roman"/>
          <w:b/>
          <w:sz w:val="32"/>
          <w:szCs w:val="32"/>
        </w:rPr>
      </w:pPr>
      <w:r w:rsidRPr="009404EA">
        <w:rPr>
          <w:rFonts w:ascii="Times New Roman" w:hAnsi="Times New Roman" w:cs="Times New Roman"/>
          <w:b/>
          <w:sz w:val="32"/>
          <w:szCs w:val="32"/>
        </w:rPr>
        <w:t xml:space="preserve">ЛЕКЦИЯ </w:t>
      </w:r>
      <w:r w:rsidR="009404EA" w:rsidRPr="009404EA">
        <w:rPr>
          <w:rFonts w:ascii="Times New Roman" w:hAnsi="Times New Roman" w:cs="Times New Roman"/>
          <w:b/>
          <w:sz w:val="32"/>
          <w:szCs w:val="32"/>
        </w:rPr>
        <w:t>2</w:t>
      </w:r>
    </w:p>
    <w:p w:rsidR="009404EA" w:rsidRPr="002A354A" w:rsidRDefault="009404EA" w:rsidP="00B24637">
      <w:pPr>
        <w:ind w:firstLine="0"/>
        <w:jc w:val="center"/>
        <w:rPr>
          <w:rFonts w:ascii="Times New Roman" w:hAnsi="Times New Roman" w:cs="Times New Roman"/>
          <w:b/>
          <w:color w:val="000000"/>
          <w:sz w:val="28"/>
          <w:szCs w:val="28"/>
        </w:rPr>
      </w:pPr>
      <w:r w:rsidRPr="009404EA">
        <w:rPr>
          <w:rFonts w:ascii="Times New Roman" w:hAnsi="Times New Roman" w:cs="Times New Roman"/>
          <w:b/>
          <w:sz w:val="32"/>
          <w:szCs w:val="32"/>
        </w:rPr>
        <w:t>Характеристики величины популяций у животных</w:t>
      </w:r>
    </w:p>
    <w:p w:rsidR="009404EA" w:rsidRDefault="009404EA" w:rsidP="00B24637">
      <w:pPr>
        <w:ind w:left="25"/>
        <w:rPr>
          <w:rFonts w:ascii="Times New Roman" w:hAnsi="Times New Roman" w:cs="Times New Roman"/>
          <w:sz w:val="28"/>
          <w:szCs w:val="28"/>
        </w:rPr>
      </w:pPr>
    </w:p>
    <w:p w:rsidR="009404EA" w:rsidRPr="00B24637" w:rsidRDefault="009404EA" w:rsidP="00B24637">
      <w:pPr>
        <w:ind w:left="25"/>
        <w:rPr>
          <w:rFonts w:ascii="Times New Roman" w:hAnsi="Times New Roman" w:cs="Times New Roman"/>
          <w:b/>
          <w:color w:val="000000"/>
          <w:sz w:val="28"/>
          <w:szCs w:val="28"/>
        </w:rPr>
      </w:pPr>
      <w:r w:rsidRPr="00B24637">
        <w:rPr>
          <w:rFonts w:ascii="Times New Roman" w:hAnsi="Times New Roman" w:cs="Times New Roman"/>
          <w:b/>
          <w:sz w:val="28"/>
          <w:szCs w:val="28"/>
        </w:rPr>
        <w:t>1 Подходы к определению ареала популяции</w:t>
      </w:r>
      <w:r w:rsidRPr="00B24637">
        <w:rPr>
          <w:rFonts w:ascii="Times New Roman" w:hAnsi="Times New Roman" w:cs="Times New Roman"/>
          <w:b/>
          <w:color w:val="000000"/>
          <w:sz w:val="28"/>
          <w:szCs w:val="28"/>
        </w:rPr>
        <w:t>.</w:t>
      </w:r>
    </w:p>
    <w:p w:rsidR="009404EA" w:rsidRPr="00B24637" w:rsidRDefault="009404EA" w:rsidP="00B24637">
      <w:pPr>
        <w:rPr>
          <w:rFonts w:ascii="Times New Roman" w:hAnsi="Times New Roman" w:cs="Times New Roman"/>
          <w:b/>
          <w:sz w:val="28"/>
          <w:szCs w:val="28"/>
        </w:rPr>
      </w:pPr>
      <w:r w:rsidRPr="00B24637">
        <w:rPr>
          <w:rFonts w:ascii="Times New Roman" w:hAnsi="Times New Roman" w:cs="Times New Roman"/>
          <w:b/>
          <w:sz w:val="28"/>
          <w:szCs w:val="28"/>
        </w:rPr>
        <w:t>2 Подходы к определению числа особей в популяции у разных групп</w:t>
      </w:r>
    </w:p>
    <w:p w:rsidR="00096DC2" w:rsidRPr="00FC7635" w:rsidRDefault="00096DC2" w:rsidP="00B24637">
      <w:pPr>
        <w:widowControl w:val="0"/>
        <w:rPr>
          <w:rFonts w:ascii="Times New Roman" w:hAnsi="Times New Roman" w:cs="Times New Roman"/>
          <w:sz w:val="32"/>
          <w:szCs w:val="32"/>
        </w:rPr>
      </w:pPr>
    </w:p>
    <w:p w:rsidR="00B24637" w:rsidRPr="005054FF" w:rsidRDefault="00B24637" w:rsidP="005054FF">
      <w:pPr>
        <w:widowControl w:val="0"/>
        <w:rPr>
          <w:rFonts w:ascii="Times New Roman" w:hAnsi="Times New Roman" w:cs="Times New Roman"/>
          <w:b/>
          <w:color w:val="000000"/>
          <w:sz w:val="32"/>
          <w:szCs w:val="32"/>
        </w:rPr>
      </w:pPr>
      <w:r w:rsidRPr="005054FF">
        <w:rPr>
          <w:rFonts w:ascii="Times New Roman" w:hAnsi="Times New Roman" w:cs="Times New Roman"/>
          <w:b/>
          <w:sz w:val="32"/>
          <w:szCs w:val="32"/>
        </w:rPr>
        <w:t>1 Подходы к определению ареала популяции</w:t>
      </w:r>
      <w:r w:rsidRPr="005054FF">
        <w:rPr>
          <w:rFonts w:ascii="Times New Roman" w:hAnsi="Times New Roman" w:cs="Times New Roman"/>
          <w:b/>
          <w:color w:val="000000"/>
          <w:sz w:val="32"/>
          <w:szCs w:val="32"/>
        </w:rPr>
        <w:t>.</w:t>
      </w:r>
    </w:p>
    <w:p w:rsidR="00B24637" w:rsidRPr="00CA7189" w:rsidRDefault="00B24637" w:rsidP="005054FF">
      <w:pPr>
        <w:pStyle w:val="Style2"/>
        <w:ind w:firstLine="709"/>
        <w:jc w:val="both"/>
        <w:rPr>
          <w:rStyle w:val="FontStyle20"/>
          <w:b/>
          <w:i/>
          <w:kern w:val="26"/>
          <w:sz w:val="32"/>
          <w:szCs w:val="32"/>
        </w:rPr>
      </w:pPr>
      <w:r w:rsidRPr="00CA7189">
        <w:rPr>
          <w:rStyle w:val="FontStyle20"/>
          <w:b/>
          <w:i/>
          <w:kern w:val="26"/>
          <w:sz w:val="32"/>
          <w:szCs w:val="32"/>
        </w:rPr>
        <w:t>1.1 Общие понятия об ареале, картирование ареалов</w:t>
      </w:r>
    </w:p>
    <w:p w:rsidR="00B24637" w:rsidRPr="005054FF" w:rsidRDefault="00B24637" w:rsidP="005054FF">
      <w:pPr>
        <w:pStyle w:val="Style2"/>
        <w:ind w:firstLine="709"/>
        <w:jc w:val="both"/>
        <w:rPr>
          <w:rStyle w:val="FontStyle20"/>
          <w:kern w:val="26"/>
          <w:sz w:val="32"/>
          <w:szCs w:val="32"/>
        </w:rPr>
      </w:pPr>
      <w:r w:rsidRPr="005054FF">
        <w:rPr>
          <w:rStyle w:val="FontStyle20"/>
          <w:i/>
          <w:kern w:val="26"/>
          <w:sz w:val="32"/>
          <w:szCs w:val="32"/>
        </w:rPr>
        <w:t>Ареал</w:t>
      </w:r>
      <w:r w:rsidRPr="005054FF">
        <w:rPr>
          <w:rStyle w:val="FontStyle20"/>
          <w:kern w:val="26"/>
          <w:sz w:val="32"/>
          <w:szCs w:val="32"/>
        </w:rPr>
        <w:t xml:space="preserve"> (от лат. </w:t>
      </w:r>
      <w:r w:rsidRPr="005054FF">
        <w:rPr>
          <w:rStyle w:val="FontStyle20"/>
          <w:kern w:val="26"/>
          <w:sz w:val="32"/>
          <w:szCs w:val="32"/>
          <w:lang w:val="en-US"/>
        </w:rPr>
        <w:t>area</w:t>
      </w:r>
      <w:r w:rsidRPr="005054FF">
        <w:rPr>
          <w:rStyle w:val="FontStyle20"/>
          <w:kern w:val="26"/>
          <w:sz w:val="32"/>
          <w:szCs w:val="32"/>
        </w:rPr>
        <w:t xml:space="preserve"> – площадь, пространство) – это часть земной поверхности (территории или акватории), в пределах которой распространен и проходит полный цикл своего развития конкретный вид животного. Ареал равнозначен выражению «</w:t>
      </w:r>
      <w:r w:rsidRPr="005054FF">
        <w:rPr>
          <w:rStyle w:val="FontStyle17"/>
          <w:i w:val="0"/>
          <w:kern w:val="26"/>
          <w:sz w:val="32"/>
          <w:szCs w:val="32"/>
        </w:rPr>
        <w:t xml:space="preserve">область распространения» и это </w:t>
      </w:r>
      <w:r w:rsidRPr="005054FF">
        <w:rPr>
          <w:rStyle w:val="FontStyle20"/>
          <w:kern w:val="26"/>
          <w:sz w:val="32"/>
          <w:szCs w:val="32"/>
        </w:rPr>
        <w:t xml:space="preserve">столь же неотъемлемая часть характеристики, какого-либо вида, как морфологические и экологические особенности.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Каждый вид занимает ареал неравномерно, т. к. животные обитают только в подходящих для них биотопах и стациях.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В пределах видового ареала устанавливают области: </w:t>
      </w:r>
    </w:p>
    <w:p w:rsidR="00B24637" w:rsidRPr="005054FF" w:rsidRDefault="00B24637" w:rsidP="005054FF">
      <w:pPr>
        <w:pStyle w:val="Style2"/>
        <w:ind w:firstLine="709"/>
        <w:jc w:val="both"/>
        <w:rPr>
          <w:rStyle w:val="FontStyle17"/>
          <w:i w:val="0"/>
          <w:kern w:val="26"/>
          <w:sz w:val="32"/>
          <w:szCs w:val="32"/>
        </w:rPr>
      </w:pPr>
      <w:r w:rsidRPr="005054FF">
        <w:rPr>
          <w:rStyle w:val="FontStyle20"/>
          <w:kern w:val="26"/>
          <w:sz w:val="32"/>
          <w:szCs w:val="32"/>
        </w:rPr>
        <w:t xml:space="preserve">- </w:t>
      </w:r>
      <w:r w:rsidRPr="005054FF">
        <w:rPr>
          <w:rStyle w:val="FontStyle17"/>
          <w:i w:val="0"/>
          <w:kern w:val="26"/>
          <w:sz w:val="32"/>
          <w:szCs w:val="32"/>
        </w:rPr>
        <w:t xml:space="preserve">размножения (гнездования); </w:t>
      </w:r>
    </w:p>
    <w:p w:rsidR="00B24637" w:rsidRPr="005054FF" w:rsidRDefault="00B24637" w:rsidP="005054FF">
      <w:pPr>
        <w:pStyle w:val="Style2"/>
        <w:ind w:firstLine="709"/>
        <w:jc w:val="both"/>
        <w:rPr>
          <w:rStyle w:val="FontStyle17"/>
          <w:i w:val="0"/>
          <w:kern w:val="26"/>
          <w:sz w:val="32"/>
          <w:szCs w:val="32"/>
        </w:rPr>
      </w:pPr>
      <w:r w:rsidRPr="005054FF">
        <w:rPr>
          <w:rStyle w:val="FontStyle17"/>
          <w:i w:val="0"/>
          <w:kern w:val="26"/>
          <w:sz w:val="32"/>
          <w:szCs w:val="32"/>
        </w:rPr>
        <w:t xml:space="preserve">- зимовки; </w:t>
      </w:r>
    </w:p>
    <w:p w:rsidR="00B24637" w:rsidRPr="005054FF" w:rsidRDefault="00B24637" w:rsidP="005054FF">
      <w:pPr>
        <w:pStyle w:val="Style2"/>
        <w:ind w:firstLine="709"/>
        <w:jc w:val="both"/>
        <w:rPr>
          <w:rStyle w:val="FontStyle17"/>
          <w:i w:val="0"/>
          <w:kern w:val="26"/>
          <w:sz w:val="32"/>
          <w:szCs w:val="32"/>
        </w:rPr>
      </w:pPr>
      <w:r w:rsidRPr="005054FF">
        <w:rPr>
          <w:rStyle w:val="FontStyle17"/>
          <w:i w:val="0"/>
          <w:kern w:val="26"/>
          <w:sz w:val="32"/>
          <w:szCs w:val="32"/>
        </w:rPr>
        <w:t xml:space="preserve">- питания; </w:t>
      </w:r>
    </w:p>
    <w:p w:rsidR="00B24637" w:rsidRPr="005054FF" w:rsidRDefault="00B24637" w:rsidP="005054FF">
      <w:pPr>
        <w:pStyle w:val="Style2"/>
        <w:ind w:firstLine="709"/>
        <w:jc w:val="both"/>
        <w:rPr>
          <w:rStyle w:val="FontStyle20"/>
          <w:kern w:val="26"/>
          <w:sz w:val="32"/>
          <w:szCs w:val="32"/>
        </w:rPr>
      </w:pPr>
      <w:r w:rsidRPr="005054FF">
        <w:rPr>
          <w:rStyle w:val="FontStyle17"/>
          <w:i w:val="0"/>
          <w:kern w:val="26"/>
          <w:sz w:val="32"/>
          <w:szCs w:val="32"/>
        </w:rPr>
        <w:t>- миграционного пути (</w:t>
      </w:r>
      <w:r w:rsidRPr="005054FF">
        <w:rPr>
          <w:rStyle w:val="FontStyle20"/>
          <w:kern w:val="26"/>
          <w:sz w:val="32"/>
          <w:szCs w:val="32"/>
        </w:rPr>
        <w:t>области пролета и зимовок перелетных форм и области зимних кочевок птиц и млекопитающих будут частью их ареала).</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Ареал рассматривается как </w:t>
      </w:r>
      <w:r w:rsidRPr="005054FF">
        <w:rPr>
          <w:rStyle w:val="FontStyle17"/>
          <w:i w:val="0"/>
          <w:kern w:val="26"/>
          <w:sz w:val="32"/>
          <w:szCs w:val="32"/>
        </w:rPr>
        <w:t>трёхмерная структура (</w:t>
      </w:r>
      <w:r w:rsidRPr="005054FF">
        <w:rPr>
          <w:rStyle w:val="FontStyle20"/>
          <w:kern w:val="26"/>
          <w:sz w:val="32"/>
          <w:szCs w:val="32"/>
        </w:rPr>
        <w:t>биотопы имеют не только горизонтальное, но и вертикальное протяжение).</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Ареалы формировались в результате взаимодействия процессов эволюции самих животных и изменений среды их обитания в различные геологические эпохи, поэтому изучение ареалов играет важную роль:</w:t>
      </w:r>
    </w:p>
    <w:p w:rsidR="00B24637" w:rsidRPr="005054FF" w:rsidRDefault="00B24637" w:rsidP="005054FF">
      <w:pPr>
        <w:pStyle w:val="Style7"/>
        <w:ind w:firstLine="709"/>
        <w:jc w:val="both"/>
        <w:rPr>
          <w:rStyle w:val="FontStyle17"/>
          <w:i w:val="0"/>
          <w:kern w:val="26"/>
          <w:sz w:val="32"/>
          <w:szCs w:val="32"/>
        </w:rPr>
      </w:pPr>
      <w:r w:rsidRPr="005054FF">
        <w:rPr>
          <w:rStyle w:val="FontStyle20"/>
          <w:kern w:val="26"/>
          <w:sz w:val="32"/>
          <w:szCs w:val="32"/>
        </w:rPr>
        <w:t xml:space="preserve">- при выяснении их </w:t>
      </w:r>
      <w:r w:rsidRPr="005054FF">
        <w:rPr>
          <w:rStyle w:val="FontStyle17"/>
          <w:i w:val="0"/>
          <w:kern w:val="26"/>
          <w:sz w:val="32"/>
          <w:szCs w:val="32"/>
        </w:rPr>
        <w:t>происхождения;</w:t>
      </w:r>
    </w:p>
    <w:p w:rsidR="00B24637" w:rsidRPr="005054FF" w:rsidRDefault="00B24637" w:rsidP="005054FF">
      <w:pPr>
        <w:pStyle w:val="Style8"/>
        <w:ind w:firstLine="709"/>
        <w:jc w:val="both"/>
        <w:rPr>
          <w:rStyle w:val="FontStyle17"/>
          <w:i w:val="0"/>
          <w:kern w:val="26"/>
          <w:sz w:val="32"/>
          <w:szCs w:val="32"/>
        </w:rPr>
      </w:pPr>
      <w:r w:rsidRPr="005054FF">
        <w:rPr>
          <w:rStyle w:val="FontStyle20"/>
          <w:kern w:val="26"/>
          <w:sz w:val="32"/>
          <w:szCs w:val="32"/>
        </w:rPr>
        <w:t xml:space="preserve">- для выяснения </w:t>
      </w:r>
      <w:r w:rsidRPr="005054FF">
        <w:rPr>
          <w:rStyle w:val="FontStyle17"/>
          <w:i w:val="0"/>
          <w:kern w:val="26"/>
          <w:sz w:val="32"/>
          <w:szCs w:val="32"/>
        </w:rPr>
        <w:t>палеогеографической эволюции;</w:t>
      </w:r>
    </w:p>
    <w:p w:rsidR="00B24637" w:rsidRPr="005054FF" w:rsidRDefault="00B24637" w:rsidP="005054FF">
      <w:pPr>
        <w:pStyle w:val="Style7"/>
        <w:ind w:firstLine="709"/>
        <w:jc w:val="both"/>
        <w:rPr>
          <w:rStyle w:val="FontStyle20"/>
          <w:kern w:val="26"/>
          <w:sz w:val="32"/>
          <w:szCs w:val="32"/>
        </w:rPr>
      </w:pPr>
      <w:r w:rsidRPr="005054FF">
        <w:rPr>
          <w:rStyle w:val="FontStyle20"/>
          <w:kern w:val="26"/>
          <w:sz w:val="32"/>
          <w:szCs w:val="32"/>
        </w:rPr>
        <w:t>- при сравнении ареалов одних и тех же видов через небольшие отрезки времени (10–20 лет);</w:t>
      </w:r>
    </w:p>
    <w:p w:rsidR="00B24637" w:rsidRPr="005054FF" w:rsidRDefault="00B24637" w:rsidP="005054FF">
      <w:pPr>
        <w:pStyle w:val="Style7"/>
        <w:ind w:firstLine="709"/>
        <w:jc w:val="both"/>
        <w:rPr>
          <w:rStyle w:val="FontStyle20"/>
          <w:kern w:val="26"/>
          <w:sz w:val="32"/>
          <w:szCs w:val="32"/>
        </w:rPr>
      </w:pPr>
      <w:r w:rsidRPr="005054FF">
        <w:rPr>
          <w:rStyle w:val="FontStyle20"/>
          <w:kern w:val="26"/>
          <w:sz w:val="32"/>
          <w:szCs w:val="32"/>
        </w:rPr>
        <w:t xml:space="preserve">- для выявления современной </w:t>
      </w:r>
      <w:r w:rsidRPr="005054FF">
        <w:rPr>
          <w:rStyle w:val="FontStyle17"/>
          <w:i w:val="0"/>
          <w:kern w:val="26"/>
          <w:sz w:val="32"/>
          <w:szCs w:val="32"/>
        </w:rPr>
        <w:t xml:space="preserve">тенденции к расширению или сокращению площади, </w:t>
      </w:r>
      <w:r w:rsidRPr="005054FF">
        <w:rPr>
          <w:rStyle w:val="FontStyle20"/>
          <w:kern w:val="26"/>
          <w:sz w:val="32"/>
          <w:szCs w:val="32"/>
        </w:rPr>
        <w:t>занятой популяциями вида.</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Изменение численности и занимаемой площади – чёткие показатели состояния вида. Одним из основных методов является картографирование. Существуют различные методы картирования ареалов:</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lastRenderedPageBreak/>
        <w:t xml:space="preserve">1) </w:t>
      </w:r>
      <w:r w:rsidRPr="005054FF">
        <w:rPr>
          <w:rStyle w:val="FontStyle18"/>
          <w:i/>
          <w:kern w:val="26"/>
          <w:sz w:val="32"/>
          <w:szCs w:val="32"/>
        </w:rPr>
        <w:t xml:space="preserve">Точечный </w:t>
      </w:r>
      <w:r w:rsidRPr="005054FF">
        <w:rPr>
          <w:rStyle w:val="FontStyle19"/>
          <w:kern w:val="26"/>
          <w:sz w:val="32"/>
          <w:szCs w:val="32"/>
        </w:rPr>
        <w:t>метод</w:t>
      </w:r>
      <w:r w:rsidRPr="005054FF">
        <w:rPr>
          <w:rStyle w:val="FontStyle19"/>
          <w:b w:val="0"/>
          <w:i w:val="0"/>
          <w:kern w:val="26"/>
          <w:sz w:val="32"/>
          <w:szCs w:val="32"/>
        </w:rPr>
        <w:t xml:space="preserve"> </w:t>
      </w:r>
      <w:r w:rsidRPr="005054FF">
        <w:rPr>
          <w:rStyle w:val="FontStyle20"/>
          <w:kern w:val="26"/>
          <w:sz w:val="32"/>
          <w:szCs w:val="32"/>
        </w:rPr>
        <w:t xml:space="preserve">(наиболее распространенный и наиболее точный) – условными значками на бланковой карте обозначаются точки нахождения каждого обнаруженного вида на местности с «привязкой» к координатной сетке или элементу ландшафта. Метод </w:t>
      </w:r>
      <w:r w:rsidRPr="005054FF">
        <w:rPr>
          <w:rStyle w:val="FontStyle20"/>
          <w:kern w:val="26"/>
          <w:sz w:val="32"/>
          <w:szCs w:val="32"/>
          <w:u w:val="single"/>
        </w:rPr>
        <w:t>хорош</w:t>
      </w:r>
      <w:r w:rsidRPr="005054FF">
        <w:rPr>
          <w:rStyle w:val="FontStyle20"/>
          <w:kern w:val="26"/>
          <w:sz w:val="32"/>
          <w:szCs w:val="32"/>
        </w:rPr>
        <w:t xml:space="preserve"> в начале изучения географического распространения животного. Это важнейший метод при картировании ареалов редких или малоизученных видов. На одной карте значками разной формы можно нанести пересечения ареалов разных видов. Степень точности данного метода зависит от количества фактического материала и особенностей выбранной карты, прежде всего ее масштаба.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Имеет </w:t>
      </w:r>
      <w:r w:rsidRPr="005054FF">
        <w:rPr>
          <w:rStyle w:val="FontStyle20"/>
          <w:kern w:val="26"/>
          <w:sz w:val="32"/>
          <w:szCs w:val="32"/>
          <w:u w:val="single"/>
        </w:rPr>
        <w:t>недостатки</w:t>
      </w:r>
      <w:r w:rsidRPr="005054FF">
        <w:rPr>
          <w:rStyle w:val="FontStyle20"/>
          <w:kern w:val="26"/>
          <w:sz w:val="32"/>
          <w:szCs w:val="32"/>
        </w:rPr>
        <w:t>: мало показателен; животные встречаются не в точке, а на более или менее широком пространстве.</w:t>
      </w:r>
    </w:p>
    <w:p w:rsidR="00B24637" w:rsidRPr="005054FF" w:rsidRDefault="00B24637" w:rsidP="005054FF">
      <w:pPr>
        <w:pStyle w:val="Style11"/>
        <w:ind w:firstLine="709"/>
        <w:jc w:val="both"/>
        <w:rPr>
          <w:rStyle w:val="FontStyle20"/>
          <w:kern w:val="26"/>
          <w:sz w:val="32"/>
          <w:szCs w:val="32"/>
        </w:rPr>
      </w:pPr>
      <w:r w:rsidRPr="005054FF">
        <w:rPr>
          <w:rStyle w:val="FontStyle20"/>
          <w:kern w:val="26"/>
          <w:sz w:val="32"/>
          <w:szCs w:val="32"/>
        </w:rPr>
        <w:t xml:space="preserve">2) </w:t>
      </w:r>
      <w:r w:rsidRPr="005054FF">
        <w:rPr>
          <w:rStyle w:val="FontStyle19"/>
          <w:kern w:val="26"/>
          <w:sz w:val="32"/>
          <w:szCs w:val="32"/>
        </w:rPr>
        <w:t>Контурный (пограничный) метод</w:t>
      </w:r>
      <w:r w:rsidRPr="005054FF">
        <w:rPr>
          <w:rStyle w:val="FontStyle19"/>
          <w:b w:val="0"/>
          <w:i w:val="0"/>
          <w:kern w:val="26"/>
          <w:sz w:val="32"/>
          <w:szCs w:val="32"/>
        </w:rPr>
        <w:t xml:space="preserve"> – </w:t>
      </w:r>
      <w:r w:rsidRPr="005054FF">
        <w:rPr>
          <w:rStyle w:val="FontStyle20"/>
          <w:kern w:val="26"/>
          <w:sz w:val="32"/>
          <w:szCs w:val="32"/>
        </w:rPr>
        <w:t xml:space="preserve">дает возможность </w:t>
      </w:r>
      <w:proofErr w:type="spellStart"/>
      <w:r w:rsidRPr="005054FF">
        <w:rPr>
          <w:rStyle w:val="FontStyle20"/>
          <w:kern w:val="26"/>
          <w:sz w:val="32"/>
          <w:szCs w:val="32"/>
        </w:rPr>
        <w:t>картировать</w:t>
      </w:r>
      <w:proofErr w:type="spellEnd"/>
      <w:r w:rsidRPr="005054FF">
        <w:rPr>
          <w:rStyle w:val="FontStyle20"/>
          <w:kern w:val="26"/>
          <w:sz w:val="32"/>
          <w:szCs w:val="32"/>
        </w:rPr>
        <w:t xml:space="preserve"> границы ареала. С этой целью крайние, т. е. расположенные на границах ареала, точки соединяют сплошной линией, придавая изображению замкнутую форму. Используя линии разной толщины и целостности, можно на одну основу нанести границы ареалов различных таксонов. </w:t>
      </w:r>
    </w:p>
    <w:p w:rsidR="00B24637" w:rsidRPr="005054FF" w:rsidRDefault="00B24637" w:rsidP="005054FF">
      <w:pPr>
        <w:pStyle w:val="Style11"/>
        <w:ind w:firstLine="709"/>
        <w:jc w:val="both"/>
        <w:rPr>
          <w:rStyle w:val="FontStyle20"/>
          <w:kern w:val="26"/>
          <w:sz w:val="32"/>
          <w:szCs w:val="32"/>
        </w:rPr>
      </w:pPr>
      <w:r w:rsidRPr="005054FF">
        <w:rPr>
          <w:rStyle w:val="FontStyle20"/>
          <w:kern w:val="26"/>
          <w:sz w:val="32"/>
          <w:szCs w:val="32"/>
        </w:rPr>
        <w:t xml:space="preserve">С помощью контурного метода границу ареала можно достоверно установить лишь в том случае, если распространение вида хорошо изучено и точки на карте стоят близко одна от другой. </w:t>
      </w:r>
    </w:p>
    <w:p w:rsidR="00B24637" w:rsidRPr="005054FF" w:rsidRDefault="00B24637" w:rsidP="005054FF">
      <w:pPr>
        <w:pStyle w:val="Style11"/>
        <w:ind w:firstLine="709"/>
        <w:jc w:val="both"/>
        <w:rPr>
          <w:rStyle w:val="FontStyle20"/>
          <w:kern w:val="26"/>
          <w:sz w:val="32"/>
          <w:szCs w:val="32"/>
        </w:rPr>
      </w:pPr>
      <w:r w:rsidRPr="005054FF">
        <w:rPr>
          <w:rStyle w:val="FontStyle20"/>
          <w:kern w:val="26"/>
          <w:sz w:val="32"/>
          <w:szCs w:val="32"/>
        </w:rPr>
        <w:t xml:space="preserve">3) </w:t>
      </w:r>
      <w:r w:rsidRPr="005054FF">
        <w:rPr>
          <w:rStyle w:val="FontStyle19"/>
          <w:i w:val="0"/>
          <w:kern w:val="26"/>
          <w:sz w:val="32"/>
          <w:szCs w:val="32"/>
        </w:rPr>
        <w:t>Сеточный (растровый) метод</w:t>
      </w:r>
      <w:r w:rsidRPr="005054FF">
        <w:rPr>
          <w:rStyle w:val="FontStyle19"/>
          <w:b w:val="0"/>
          <w:i w:val="0"/>
          <w:kern w:val="26"/>
          <w:sz w:val="32"/>
          <w:szCs w:val="32"/>
        </w:rPr>
        <w:t xml:space="preserve">, </w:t>
      </w:r>
      <w:r w:rsidRPr="005054FF">
        <w:rPr>
          <w:rStyle w:val="FontStyle20"/>
          <w:kern w:val="26"/>
          <w:sz w:val="32"/>
          <w:szCs w:val="32"/>
        </w:rPr>
        <w:t xml:space="preserve">или </w:t>
      </w:r>
      <w:r w:rsidRPr="005054FF">
        <w:rPr>
          <w:rStyle w:val="FontStyle20"/>
          <w:b/>
          <w:i/>
          <w:kern w:val="26"/>
          <w:sz w:val="32"/>
          <w:szCs w:val="32"/>
        </w:rPr>
        <w:t>метод формальных квадратов</w:t>
      </w:r>
      <w:r w:rsidRPr="005054FF">
        <w:rPr>
          <w:rStyle w:val="FontStyle20"/>
          <w:kern w:val="26"/>
          <w:sz w:val="32"/>
          <w:szCs w:val="32"/>
        </w:rPr>
        <w:t xml:space="preserve">. Пользуются контурной картой, поле которой разбито на квадраты с длиной сторон, равной фиксированному линейному числу (метры, километры) или угловым (градусы, минуты) единицам. Размер квадрата выбирают заранее в зависимости от поставленной задачи. Если в пределах квадрата обнаружены особи изучаемого вида, он затушевывается или обозначается условным знаком. Прочие квадраты остаются без обозначений. На растровой карте разными условными знаками могут быть выделены местонахождения, известные по старым литературным данным и по новым находкам, что позволяет судить о том, меняются ли площадь и форма ареала со временем. Точность данного метода зависит от размера единицы растра, а также объема собранного материала.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4) </w:t>
      </w:r>
      <w:r w:rsidRPr="005054FF">
        <w:rPr>
          <w:rStyle w:val="FontStyle19"/>
          <w:kern w:val="26"/>
          <w:sz w:val="32"/>
          <w:szCs w:val="32"/>
        </w:rPr>
        <w:t>Штриховой метод</w:t>
      </w:r>
      <w:r w:rsidRPr="005054FF">
        <w:rPr>
          <w:rStyle w:val="FontStyle19"/>
          <w:b w:val="0"/>
          <w:i w:val="0"/>
          <w:kern w:val="26"/>
          <w:sz w:val="32"/>
          <w:szCs w:val="32"/>
        </w:rPr>
        <w:t xml:space="preserve"> </w:t>
      </w:r>
      <w:r w:rsidRPr="005054FF">
        <w:rPr>
          <w:rStyle w:val="FontStyle20"/>
          <w:kern w:val="26"/>
          <w:sz w:val="32"/>
          <w:szCs w:val="32"/>
        </w:rPr>
        <w:t>позволяет обозначать ареал вида на карте различного рода штриховкой (густая, редкая, косая, прямая и пр.). Этот метод нагляден, но недостаточно точен.</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5) </w:t>
      </w:r>
      <w:r w:rsidRPr="005054FF">
        <w:rPr>
          <w:rStyle w:val="FontStyle19"/>
          <w:kern w:val="26"/>
          <w:sz w:val="32"/>
          <w:szCs w:val="32"/>
        </w:rPr>
        <w:t>Значковый метод</w:t>
      </w:r>
      <w:r w:rsidRPr="005054FF">
        <w:rPr>
          <w:rStyle w:val="FontStyle19"/>
          <w:b w:val="0"/>
          <w:i w:val="0"/>
          <w:kern w:val="26"/>
          <w:sz w:val="32"/>
          <w:szCs w:val="32"/>
        </w:rPr>
        <w:t xml:space="preserve"> </w:t>
      </w:r>
      <w:r w:rsidRPr="005054FF">
        <w:rPr>
          <w:rStyle w:val="FontStyle20"/>
          <w:kern w:val="26"/>
          <w:sz w:val="32"/>
          <w:szCs w:val="32"/>
        </w:rPr>
        <w:t xml:space="preserve">– вариант штрихового: на площади ареала размещают внемасштабные значки (стилизованные рисунки с </w:t>
      </w:r>
      <w:r w:rsidRPr="005054FF">
        <w:rPr>
          <w:rStyle w:val="FontStyle20"/>
          <w:kern w:val="26"/>
          <w:sz w:val="32"/>
          <w:szCs w:val="32"/>
        </w:rPr>
        <w:lastRenderedPageBreak/>
        <w:t xml:space="preserve">градацией по цвету, размерам или весу и пр.).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Ареал можно изображать на карте сплошной заливкой. В тех случаях, когда надо отразить количественные отношения, можно употреблять краску разной насыщенности, например, для показа различной плотности населения.</w:t>
      </w:r>
    </w:p>
    <w:p w:rsidR="00B24637" w:rsidRPr="005054FF" w:rsidRDefault="00B24637" w:rsidP="005054FF">
      <w:pPr>
        <w:pStyle w:val="Style2"/>
        <w:ind w:firstLine="709"/>
        <w:jc w:val="both"/>
        <w:rPr>
          <w:rStyle w:val="FontStyle17"/>
          <w:i w:val="0"/>
          <w:kern w:val="26"/>
          <w:sz w:val="32"/>
          <w:szCs w:val="32"/>
        </w:rPr>
      </w:pPr>
      <w:r w:rsidRPr="005054FF">
        <w:rPr>
          <w:rStyle w:val="FontStyle20"/>
          <w:kern w:val="26"/>
          <w:sz w:val="32"/>
          <w:szCs w:val="32"/>
        </w:rPr>
        <w:t xml:space="preserve">Картирование отображает лишь географическую природу ареалов. В пределах ареала каждый вид заселяет только пригодные для него места обитания. Для рассмотрения распределения популяций вида внутри его ареала используют </w:t>
      </w:r>
      <w:r w:rsidRPr="005054FF">
        <w:rPr>
          <w:rStyle w:val="FontStyle17"/>
          <w:kern w:val="26"/>
          <w:sz w:val="32"/>
          <w:szCs w:val="32"/>
        </w:rPr>
        <w:t>топографию</w:t>
      </w:r>
      <w:r w:rsidRPr="005054FF">
        <w:rPr>
          <w:rStyle w:val="FontStyle17"/>
          <w:i w:val="0"/>
          <w:kern w:val="26"/>
          <w:sz w:val="32"/>
          <w:szCs w:val="32"/>
        </w:rPr>
        <w:t xml:space="preserve">, или </w:t>
      </w:r>
      <w:r w:rsidRPr="005054FF">
        <w:rPr>
          <w:rStyle w:val="FontStyle17"/>
          <w:kern w:val="26"/>
          <w:sz w:val="32"/>
          <w:szCs w:val="32"/>
        </w:rPr>
        <w:t>кружево</w:t>
      </w:r>
      <w:r w:rsidRPr="005054FF">
        <w:rPr>
          <w:rStyle w:val="FontStyle17"/>
          <w:i w:val="0"/>
          <w:kern w:val="26"/>
          <w:sz w:val="32"/>
          <w:szCs w:val="32"/>
        </w:rPr>
        <w:t xml:space="preserve"> </w:t>
      </w:r>
      <w:r w:rsidRPr="005054FF">
        <w:rPr>
          <w:rStyle w:val="FontStyle17"/>
          <w:kern w:val="26"/>
          <w:sz w:val="32"/>
          <w:szCs w:val="32"/>
        </w:rPr>
        <w:t>ареала</w:t>
      </w:r>
      <w:r w:rsidRPr="005054FF">
        <w:rPr>
          <w:rStyle w:val="FontStyle17"/>
          <w:i w:val="0"/>
          <w:kern w:val="26"/>
          <w:sz w:val="32"/>
          <w:szCs w:val="32"/>
        </w:rPr>
        <w:t xml:space="preserve">. </w:t>
      </w:r>
    </w:p>
    <w:p w:rsidR="00B24637" w:rsidRPr="005054FF" w:rsidRDefault="00B24637" w:rsidP="005054FF">
      <w:pPr>
        <w:pStyle w:val="Style2"/>
        <w:ind w:firstLine="709"/>
        <w:jc w:val="both"/>
        <w:rPr>
          <w:rStyle w:val="FontStyle18"/>
          <w:b w:val="0"/>
          <w:i/>
          <w:kern w:val="26"/>
          <w:sz w:val="32"/>
          <w:szCs w:val="32"/>
        </w:rPr>
      </w:pPr>
    </w:p>
    <w:p w:rsidR="00B24637" w:rsidRPr="00CA7189" w:rsidRDefault="00B24637" w:rsidP="005054FF">
      <w:pPr>
        <w:pStyle w:val="Style2"/>
        <w:ind w:firstLine="709"/>
        <w:jc w:val="both"/>
        <w:rPr>
          <w:rStyle w:val="FontStyle18"/>
          <w:kern w:val="26"/>
          <w:sz w:val="32"/>
          <w:szCs w:val="32"/>
        </w:rPr>
      </w:pPr>
      <w:r w:rsidRPr="00CA7189">
        <w:rPr>
          <w:rStyle w:val="FontStyle18"/>
          <w:i/>
          <w:kern w:val="26"/>
          <w:sz w:val="32"/>
          <w:szCs w:val="32"/>
        </w:rPr>
        <w:t>1.2 Типология ареалов</w:t>
      </w:r>
      <w:r w:rsidRPr="00CA7189">
        <w:rPr>
          <w:rStyle w:val="FontStyle18"/>
          <w:kern w:val="26"/>
          <w:sz w:val="32"/>
          <w:szCs w:val="32"/>
        </w:rPr>
        <w:t xml:space="preserve">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Каждый вид имеет свой ареал, и в природе практически невозможно найти два абсолютно одинаковых по площади, расположению или по форме ареала, за исключением мелких островов. Для номенклатуры ареалов важно использовать три составляющие ареала: </w:t>
      </w:r>
      <w:r w:rsidRPr="005054FF">
        <w:rPr>
          <w:rStyle w:val="FontStyle20"/>
          <w:i/>
          <w:kern w:val="26"/>
          <w:sz w:val="32"/>
          <w:szCs w:val="32"/>
        </w:rPr>
        <w:t>широтную</w:t>
      </w:r>
      <w:r w:rsidRPr="005054FF">
        <w:rPr>
          <w:rStyle w:val="FontStyle20"/>
          <w:kern w:val="26"/>
          <w:sz w:val="32"/>
          <w:szCs w:val="32"/>
        </w:rPr>
        <w:t xml:space="preserve"> (распространение с запада на восток), </w:t>
      </w:r>
      <w:r w:rsidRPr="005054FF">
        <w:rPr>
          <w:rStyle w:val="FontStyle17"/>
          <w:kern w:val="26"/>
          <w:sz w:val="32"/>
          <w:szCs w:val="32"/>
        </w:rPr>
        <w:t>долготную</w:t>
      </w:r>
      <w:r w:rsidRPr="005054FF">
        <w:rPr>
          <w:rStyle w:val="FontStyle17"/>
          <w:i w:val="0"/>
          <w:kern w:val="26"/>
          <w:sz w:val="32"/>
          <w:szCs w:val="32"/>
        </w:rPr>
        <w:t xml:space="preserve"> </w:t>
      </w:r>
      <w:r w:rsidRPr="005054FF">
        <w:rPr>
          <w:rStyle w:val="FontStyle20"/>
          <w:kern w:val="26"/>
          <w:sz w:val="32"/>
          <w:szCs w:val="32"/>
        </w:rPr>
        <w:t xml:space="preserve">(с севера на юг) и </w:t>
      </w:r>
      <w:r w:rsidRPr="005054FF">
        <w:rPr>
          <w:rStyle w:val="FontStyle17"/>
          <w:kern w:val="26"/>
          <w:sz w:val="32"/>
          <w:szCs w:val="32"/>
        </w:rPr>
        <w:t>высотную</w:t>
      </w:r>
      <w:r w:rsidRPr="005054FF">
        <w:rPr>
          <w:rStyle w:val="FontStyle17"/>
          <w:i w:val="0"/>
          <w:kern w:val="26"/>
          <w:sz w:val="32"/>
          <w:szCs w:val="32"/>
        </w:rPr>
        <w:t xml:space="preserve"> </w:t>
      </w:r>
      <w:r w:rsidRPr="005054FF">
        <w:rPr>
          <w:rStyle w:val="FontStyle20"/>
          <w:kern w:val="26"/>
          <w:sz w:val="32"/>
          <w:szCs w:val="32"/>
        </w:rPr>
        <w:t>(вертикальную, от уровня моря вверх и вниз).</w:t>
      </w:r>
    </w:p>
    <w:p w:rsidR="00B24637" w:rsidRPr="005054FF" w:rsidRDefault="00B24637" w:rsidP="005054FF">
      <w:pPr>
        <w:pStyle w:val="Style5"/>
        <w:ind w:firstLine="709"/>
        <w:jc w:val="both"/>
        <w:rPr>
          <w:rStyle w:val="FontStyle20"/>
          <w:kern w:val="26"/>
          <w:sz w:val="32"/>
          <w:szCs w:val="32"/>
        </w:rPr>
      </w:pPr>
      <w:r w:rsidRPr="005054FF">
        <w:rPr>
          <w:rStyle w:val="FontStyle19"/>
          <w:b w:val="0"/>
          <w:i w:val="0"/>
          <w:kern w:val="26"/>
          <w:sz w:val="32"/>
          <w:szCs w:val="32"/>
        </w:rPr>
        <w:t xml:space="preserve">1) </w:t>
      </w:r>
      <w:r w:rsidRPr="005054FF">
        <w:rPr>
          <w:rStyle w:val="FontStyle19"/>
          <w:kern w:val="26"/>
          <w:sz w:val="32"/>
          <w:szCs w:val="32"/>
        </w:rPr>
        <w:t xml:space="preserve">Широтная </w:t>
      </w:r>
      <w:r w:rsidRPr="005054FF">
        <w:rPr>
          <w:rStyle w:val="FontStyle17"/>
          <w:b/>
          <w:kern w:val="26"/>
          <w:sz w:val="32"/>
          <w:szCs w:val="32"/>
        </w:rPr>
        <w:t>составляющая ареала</w:t>
      </w:r>
      <w:r w:rsidRPr="005054FF">
        <w:rPr>
          <w:rStyle w:val="FontStyle17"/>
          <w:i w:val="0"/>
          <w:kern w:val="26"/>
          <w:sz w:val="32"/>
          <w:szCs w:val="32"/>
        </w:rPr>
        <w:t xml:space="preserve"> </w:t>
      </w:r>
      <w:r w:rsidRPr="005054FF">
        <w:rPr>
          <w:rStyle w:val="FontStyle20"/>
          <w:kern w:val="26"/>
          <w:sz w:val="32"/>
          <w:szCs w:val="32"/>
        </w:rPr>
        <w:t xml:space="preserve">(зональное распространение) – основной географический признак ареала, который определяется климатическими, особенно температурными, факторами, прямо или косвенно влияющими на распространение большинства видов. Границы ареалов таких видов на определенном протяжении чаще всего совпадают с границами ландшафтной зоны. Некоторые животные часто приурочены не к зоне, а к определенным стациям, встречающимся в нескольких зонах. Есть 2 типа </w:t>
      </w:r>
      <w:r w:rsidRPr="005054FF">
        <w:rPr>
          <w:rStyle w:val="FontStyle20"/>
          <w:kern w:val="26"/>
          <w:sz w:val="32"/>
          <w:szCs w:val="32"/>
          <w:u w:val="single"/>
        </w:rPr>
        <w:t>интразональных группировок</w:t>
      </w:r>
      <w:r w:rsidRPr="005054FF">
        <w:rPr>
          <w:rStyle w:val="FontStyle20"/>
          <w:kern w:val="26"/>
          <w:sz w:val="32"/>
          <w:szCs w:val="32"/>
        </w:rPr>
        <w:t>:</w:t>
      </w:r>
    </w:p>
    <w:p w:rsidR="00B24637" w:rsidRPr="005054FF" w:rsidRDefault="00B24637" w:rsidP="005054FF">
      <w:pPr>
        <w:pStyle w:val="Style8"/>
        <w:ind w:firstLine="709"/>
        <w:jc w:val="both"/>
        <w:rPr>
          <w:rStyle w:val="FontStyle20"/>
          <w:kern w:val="26"/>
          <w:sz w:val="32"/>
          <w:szCs w:val="32"/>
        </w:rPr>
      </w:pPr>
      <w:r w:rsidRPr="005054FF">
        <w:rPr>
          <w:rStyle w:val="FontStyle17"/>
          <w:i w:val="0"/>
          <w:kern w:val="26"/>
          <w:sz w:val="32"/>
          <w:szCs w:val="32"/>
        </w:rPr>
        <w:t xml:space="preserve">- </w:t>
      </w:r>
      <w:r w:rsidRPr="005054FF">
        <w:rPr>
          <w:rStyle w:val="FontStyle17"/>
          <w:kern w:val="26"/>
          <w:sz w:val="32"/>
          <w:szCs w:val="32"/>
        </w:rPr>
        <w:t>собственно интразональные</w:t>
      </w:r>
      <w:r w:rsidRPr="005054FF">
        <w:rPr>
          <w:rStyle w:val="FontStyle17"/>
          <w:i w:val="0"/>
          <w:kern w:val="26"/>
          <w:sz w:val="32"/>
          <w:szCs w:val="32"/>
        </w:rPr>
        <w:t xml:space="preserve"> (</w:t>
      </w:r>
      <w:r w:rsidRPr="005054FF">
        <w:rPr>
          <w:rStyle w:val="FontStyle20"/>
          <w:kern w:val="26"/>
          <w:sz w:val="32"/>
          <w:szCs w:val="32"/>
        </w:rPr>
        <w:t>сравнительно ограниченно распространенные в пределах одной или близких зон) – обитатели тугайных зарослей, солончаков, бугристых болот – группировки, связанные с пойменными комплексами;</w:t>
      </w:r>
    </w:p>
    <w:p w:rsidR="00B24637" w:rsidRPr="005054FF" w:rsidRDefault="00B24637" w:rsidP="005054FF">
      <w:pPr>
        <w:pStyle w:val="Style7"/>
        <w:ind w:firstLine="709"/>
        <w:jc w:val="both"/>
        <w:rPr>
          <w:rStyle w:val="FontStyle20"/>
          <w:kern w:val="26"/>
          <w:sz w:val="32"/>
          <w:szCs w:val="32"/>
        </w:rPr>
      </w:pPr>
      <w:r w:rsidRPr="005054FF">
        <w:rPr>
          <w:rStyle w:val="FontStyle17"/>
          <w:i w:val="0"/>
          <w:kern w:val="26"/>
          <w:sz w:val="32"/>
          <w:szCs w:val="32"/>
        </w:rPr>
        <w:t xml:space="preserve">- </w:t>
      </w:r>
      <w:r w:rsidRPr="005054FF">
        <w:rPr>
          <w:rStyle w:val="FontStyle17"/>
          <w:kern w:val="26"/>
          <w:sz w:val="32"/>
          <w:szCs w:val="32"/>
        </w:rPr>
        <w:t>азональные</w:t>
      </w:r>
      <w:r w:rsidRPr="005054FF">
        <w:rPr>
          <w:rStyle w:val="FontStyle17"/>
          <w:i w:val="0"/>
          <w:kern w:val="26"/>
          <w:sz w:val="32"/>
          <w:szCs w:val="32"/>
        </w:rPr>
        <w:t xml:space="preserve"> (</w:t>
      </w:r>
      <w:r w:rsidRPr="005054FF">
        <w:rPr>
          <w:rStyle w:val="FontStyle20"/>
          <w:kern w:val="26"/>
          <w:sz w:val="32"/>
          <w:szCs w:val="32"/>
        </w:rPr>
        <w:t xml:space="preserve">широко распространенные и не приуроченные к каким-нибудь определенным зонам) – виды-убиквисты – </w:t>
      </w:r>
      <w:r w:rsidRPr="005054FF">
        <w:rPr>
          <w:rStyle w:val="FontStyle17"/>
          <w:i w:val="0"/>
          <w:kern w:val="26"/>
          <w:sz w:val="32"/>
          <w:szCs w:val="32"/>
        </w:rPr>
        <w:t xml:space="preserve">лисица, ворона </w:t>
      </w:r>
      <w:r w:rsidRPr="005054FF">
        <w:rPr>
          <w:rStyle w:val="FontStyle20"/>
          <w:kern w:val="26"/>
          <w:sz w:val="32"/>
          <w:szCs w:val="32"/>
        </w:rPr>
        <w:t xml:space="preserve">или синантропы – </w:t>
      </w:r>
      <w:r w:rsidRPr="005054FF">
        <w:rPr>
          <w:rStyle w:val="FontStyle17"/>
          <w:i w:val="0"/>
          <w:kern w:val="26"/>
          <w:sz w:val="32"/>
          <w:szCs w:val="32"/>
        </w:rPr>
        <w:t xml:space="preserve">серая крыса, воробей </w:t>
      </w:r>
      <w:r w:rsidRPr="005054FF">
        <w:rPr>
          <w:rStyle w:val="FontStyle20"/>
          <w:kern w:val="26"/>
          <w:sz w:val="32"/>
          <w:szCs w:val="32"/>
        </w:rPr>
        <w:t>и пр.</w:t>
      </w:r>
    </w:p>
    <w:p w:rsidR="00B24637" w:rsidRPr="005054FF" w:rsidRDefault="006C0387" w:rsidP="005054FF">
      <w:pPr>
        <w:pStyle w:val="Style2"/>
        <w:ind w:firstLine="709"/>
        <w:jc w:val="both"/>
        <w:rPr>
          <w:rStyle w:val="FontStyle20"/>
          <w:kern w:val="26"/>
          <w:sz w:val="32"/>
          <w:szCs w:val="32"/>
        </w:rPr>
      </w:pPr>
      <w:proofErr w:type="gramStart"/>
      <w:r w:rsidRPr="005054FF">
        <w:rPr>
          <w:rStyle w:val="FontStyle20"/>
          <w:kern w:val="26"/>
          <w:sz w:val="32"/>
          <w:szCs w:val="32"/>
        </w:rPr>
        <w:t>При широтной составляющей ареал</w:t>
      </w:r>
      <w:r>
        <w:rPr>
          <w:rStyle w:val="FontStyle20"/>
          <w:kern w:val="26"/>
          <w:sz w:val="32"/>
          <w:szCs w:val="32"/>
        </w:rPr>
        <w:t>а</w:t>
      </w:r>
      <w:bookmarkStart w:id="0" w:name="_GoBack"/>
      <w:bookmarkEnd w:id="0"/>
      <w:proofErr w:type="gramEnd"/>
      <w:r w:rsidR="00B24637" w:rsidRPr="005054FF">
        <w:rPr>
          <w:rStyle w:val="FontStyle20"/>
          <w:kern w:val="26"/>
          <w:sz w:val="32"/>
          <w:szCs w:val="32"/>
        </w:rPr>
        <w:t xml:space="preserve"> придерживаются названий климатических зон, принятых в физической географии: </w:t>
      </w:r>
      <w:r w:rsidR="00B24637" w:rsidRPr="005054FF">
        <w:rPr>
          <w:rStyle w:val="FontStyle17"/>
          <w:i w:val="0"/>
          <w:kern w:val="26"/>
          <w:sz w:val="32"/>
          <w:szCs w:val="32"/>
        </w:rPr>
        <w:t xml:space="preserve">арктическая, бореальная </w:t>
      </w:r>
      <w:r w:rsidR="00B24637" w:rsidRPr="005054FF">
        <w:rPr>
          <w:rStyle w:val="FontStyle20"/>
          <w:kern w:val="26"/>
          <w:sz w:val="32"/>
          <w:szCs w:val="32"/>
        </w:rPr>
        <w:t xml:space="preserve">(таежная), </w:t>
      </w:r>
      <w:proofErr w:type="spellStart"/>
      <w:r w:rsidR="00B24637" w:rsidRPr="005054FF">
        <w:rPr>
          <w:rStyle w:val="FontStyle17"/>
          <w:i w:val="0"/>
          <w:kern w:val="26"/>
          <w:sz w:val="32"/>
          <w:szCs w:val="32"/>
        </w:rPr>
        <w:t>суббореальная</w:t>
      </w:r>
      <w:proofErr w:type="spellEnd"/>
      <w:r w:rsidR="00B24637" w:rsidRPr="005054FF">
        <w:rPr>
          <w:rStyle w:val="FontStyle17"/>
          <w:i w:val="0"/>
          <w:kern w:val="26"/>
          <w:sz w:val="32"/>
          <w:szCs w:val="32"/>
        </w:rPr>
        <w:t xml:space="preserve"> </w:t>
      </w:r>
      <w:r w:rsidR="00B24637" w:rsidRPr="005054FF">
        <w:rPr>
          <w:rStyle w:val="FontStyle20"/>
          <w:kern w:val="26"/>
          <w:sz w:val="32"/>
          <w:szCs w:val="32"/>
        </w:rPr>
        <w:t xml:space="preserve">(зона широколиственных лесов, </w:t>
      </w:r>
      <w:r w:rsidR="00B24637" w:rsidRPr="005054FF">
        <w:rPr>
          <w:rStyle w:val="FontStyle17"/>
          <w:i w:val="0"/>
          <w:kern w:val="26"/>
          <w:sz w:val="32"/>
          <w:szCs w:val="32"/>
        </w:rPr>
        <w:t xml:space="preserve">субтропическая зона </w:t>
      </w:r>
      <w:r w:rsidR="00B24637" w:rsidRPr="005054FF">
        <w:rPr>
          <w:rStyle w:val="FontStyle20"/>
          <w:kern w:val="26"/>
          <w:sz w:val="32"/>
          <w:szCs w:val="32"/>
        </w:rPr>
        <w:t>и т. д</w:t>
      </w:r>
    </w:p>
    <w:p w:rsidR="00B24637" w:rsidRPr="005054FF" w:rsidRDefault="00B24637" w:rsidP="005054FF">
      <w:pPr>
        <w:pStyle w:val="Style5"/>
        <w:ind w:firstLine="709"/>
        <w:jc w:val="both"/>
        <w:rPr>
          <w:rStyle w:val="FontStyle17"/>
          <w:i w:val="0"/>
          <w:kern w:val="26"/>
          <w:sz w:val="32"/>
          <w:szCs w:val="32"/>
        </w:rPr>
      </w:pPr>
      <w:r w:rsidRPr="005054FF">
        <w:rPr>
          <w:rStyle w:val="FontStyle17"/>
          <w:i w:val="0"/>
          <w:kern w:val="26"/>
          <w:sz w:val="32"/>
          <w:szCs w:val="32"/>
        </w:rPr>
        <w:t xml:space="preserve">2) </w:t>
      </w:r>
      <w:r w:rsidRPr="005054FF">
        <w:rPr>
          <w:rStyle w:val="FontStyle17"/>
          <w:b/>
          <w:kern w:val="26"/>
          <w:sz w:val="32"/>
          <w:szCs w:val="32"/>
        </w:rPr>
        <w:t>Высотная составляющая ареала</w:t>
      </w:r>
      <w:r w:rsidRPr="005054FF">
        <w:rPr>
          <w:rStyle w:val="FontStyle17"/>
          <w:i w:val="0"/>
          <w:kern w:val="26"/>
          <w:sz w:val="32"/>
          <w:szCs w:val="32"/>
        </w:rPr>
        <w:t xml:space="preserve"> </w:t>
      </w:r>
      <w:r w:rsidRPr="005054FF">
        <w:rPr>
          <w:rStyle w:val="FontStyle20"/>
          <w:kern w:val="26"/>
          <w:sz w:val="32"/>
          <w:szCs w:val="32"/>
        </w:rPr>
        <w:t xml:space="preserve">(вертикальная поясность – </w:t>
      </w:r>
      <w:r w:rsidRPr="005054FF">
        <w:rPr>
          <w:rStyle w:val="FontStyle20"/>
          <w:kern w:val="26"/>
          <w:sz w:val="32"/>
          <w:szCs w:val="32"/>
        </w:rPr>
        <w:lastRenderedPageBreak/>
        <w:t xml:space="preserve">высокогорье, среднегорье, низкогорье) в определенной степени аналогична широтной, поскольку также определяется главным образом температурными градиентами. По характеру вертикального распространения различают </w:t>
      </w:r>
      <w:r w:rsidRPr="005054FF">
        <w:rPr>
          <w:rStyle w:val="FontStyle17"/>
          <w:kern w:val="26"/>
          <w:sz w:val="32"/>
          <w:szCs w:val="32"/>
        </w:rPr>
        <w:t xml:space="preserve">альпийские </w:t>
      </w:r>
      <w:r w:rsidRPr="005054FF">
        <w:rPr>
          <w:rStyle w:val="FontStyle20"/>
          <w:kern w:val="26"/>
          <w:sz w:val="32"/>
          <w:szCs w:val="32"/>
        </w:rPr>
        <w:t xml:space="preserve">виды и виды </w:t>
      </w:r>
      <w:r w:rsidRPr="005054FF">
        <w:rPr>
          <w:rStyle w:val="FontStyle17"/>
          <w:kern w:val="26"/>
          <w:sz w:val="32"/>
          <w:szCs w:val="32"/>
        </w:rPr>
        <w:t>среднегорья</w:t>
      </w:r>
      <w:r w:rsidRPr="005054FF">
        <w:rPr>
          <w:rStyle w:val="FontStyle17"/>
          <w:i w:val="0"/>
          <w:kern w:val="26"/>
          <w:sz w:val="32"/>
          <w:szCs w:val="32"/>
        </w:rPr>
        <w:t xml:space="preserve"> и </w:t>
      </w:r>
      <w:r w:rsidRPr="005054FF">
        <w:rPr>
          <w:rStyle w:val="FontStyle17"/>
          <w:kern w:val="26"/>
          <w:sz w:val="32"/>
          <w:szCs w:val="32"/>
        </w:rPr>
        <w:t>высокогорья</w:t>
      </w:r>
      <w:r w:rsidRPr="005054FF">
        <w:rPr>
          <w:rStyle w:val="FontStyle17"/>
          <w:i w:val="0"/>
          <w:kern w:val="26"/>
          <w:sz w:val="32"/>
          <w:szCs w:val="32"/>
        </w:rPr>
        <w:t>.</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Выделяют и промежуточные между ними – </w:t>
      </w:r>
      <w:r w:rsidRPr="005054FF">
        <w:rPr>
          <w:rStyle w:val="FontStyle17"/>
          <w:kern w:val="26"/>
          <w:sz w:val="32"/>
          <w:szCs w:val="32"/>
        </w:rPr>
        <w:t>субальпийские</w:t>
      </w:r>
      <w:r w:rsidRPr="005054FF">
        <w:rPr>
          <w:rStyle w:val="FontStyle17"/>
          <w:i w:val="0"/>
          <w:kern w:val="26"/>
          <w:sz w:val="32"/>
          <w:szCs w:val="32"/>
        </w:rPr>
        <w:t xml:space="preserve"> </w:t>
      </w:r>
      <w:r w:rsidRPr="005054FF">
        <w:rPr>
          <w:rStyle w:val="FontStyle20"/>
          <w:kern w:val="26"/>
          <w:sz w:val="32"/>
          <w:szCs w:val="32"/>
        </w:rPr>
        <w:t xml:space="preserve">формы. Иногда сталкиваются с </w:t>
      </w:r>
      <w:r w:rsidRPr="005054FF">
        <w:rPr>
          <w:rStyle w:val="FontStyle20"/>
          <w:i/>
          <w:kern w:val="26"/>
          <w:sz w:val="32"/>
          <w:szCs w:val="32"/>
        </w:rPr>
        <w:t>равнинно-горным расселением</w:t>
      </w:r>
      <w:r w:rsidRPr="005054FF">
        <w:rPr>
          <w:rStyle w:val="FontStyle20"/>
          <w:kern w:val="26"/>
          <w:sz w:val="32"/>
          <w:szCs w:val="32"/>
        </w:rPr>
        <w:t>.</w:t>
      </w:r>
    </w:p>
    <w:p w:rsidR="00B24637" w:rsidRPr="005054FF" w:rsidRDefault="00B24637" w:rsidP="005054FF">
      <w:pPr>
        <w:pStyle w:val="Style5"/>
        <w:ind w:firstLine="709"/>
        <w:jc w:val="both"/>
        <w:rPr>
          <w:rStyle w:val="FontStyle20"/>
          <w:kern w:val="26"/>
          <w:sz w:val="32"/>
          <w:szCs w:val="32"/>
        </w:rPr>
      </w:pPr>
      <w:r w:rsidRPr="005054FF">
        <w:rPr>
          <w:rStyle w:val="FontStyle17"/>
          <w:i w:val="0"/>
          <w:kern w:val="26"/>
          <w:sz w:val="32"/>
          <w:szCs w:val="32"/>
        </w:rPr>
        <w:t xml:space="preserve">3) </w:t>
      </w:r>
      <w:r w:rsidRPr="005054FF">
        <w:rPr>
          <w:rStyle w:val="FontStyle17"/>
          <w:b/>
          <w:kern w:val="26"/>
          <w:sz w:val="32"/>
          <w:szCs w:val="32"/>
        </w:rPr>
        <w:t>Долготная составляющая ареала</w:t>
      </w:r>
      <w:r w:rsidRPr="005054FF">
        <w:rPr>
          <w:rStyle w:val="FontStyle17"/>
          <w:i w:val="0"/>
          <w:kern w:val="26"/>
          <w:sz w:val="32"/>
          <w:szCs w:val="32"/>
        </w:rPr>
        <w:t xml:space="preserve"> (</w:t>
      </w:r>
      <w:r w:rsidRPr="005054FF">
        <w:rPr>
          <w:rStyle w:val="FontStyle20"/>
          <w:kern w:val="26"/>
          <w:sz w:val="32"/>
          <w:szCs w:val="32"/>
        </w:rPr>
        <w:t>определяется степенью удаленности от океана, обусловливающей характер климата). Границы ареалов могут быть связаны с континентальным, либо морским, аридным, либо с влажным климатом.</w:t>
      </w:r>
    </w:p>
    <w:p w:rsidR="00B24637" w:rsidRPr="005054FF" w:rsidRDefault="00B24637" w:rsidP="005054FF">
      <w:pPr>
        <w:pStyle w:val="Style2"/>
        <w:ind w:firstLine="709"/>
        <w:jc w:val="both"/>
        <w:rPr>
          <w:rStyle w:val="FontStyle17"/>
          <w:i w:val="0"/>
          <w:kern w:val="26"/>
          <w:sz w:val="32"/>
          <w:szCs w:val="32"/>
        </w:rPr>
      </w:pPr>
      <w:r w:rsidRPr="005054FF">
        <w:rPr>
          <w:rStyle w:val="FontStyle20"/>
          <w:kern w:val="26"/>
          <w:sz w:val="32"/>
          <w:szCs w:val="32"/>
        </w:rPr>
        <w:t xml:space="preserve">Размеры ареалов могут быть весьма различными – от узколокальных до глобальных. Некоторые виды животных могут быть встречены во всех частях света – это </w:t>
      </w:r>
      <w:r w:rsidRPr="005054FF">
        <w:rPr>
          <w:rStyle w:val="FontStyle17"/>
          <w:kern w:val="26"/>
          <w:sz w:val="32"/>
          <w:szCs w:val="32"/>
        </w:rPr>
        <w:t>космополиты</w:t>
      </w:r>
      <w:r w:rsidRPr="005054FF">
        <w:rPr>
          <w:rStyle w:val="FontStyle17"/>
          <w:i w:val="0"/>
          <w:kern w:val="26"/>
          <w:sz w:val="32"/>
          <w:szCs w:val="32"/>
        </w:rPr>
        <w:t xml:space="preserve"> </w:t>
      </w:r>
      <w:r w:rsidRPr="005054FF">
        <w:rPr>
          <w:rStyle w:val="FontStyle20"/>
          <w:kern w:val="26"/>
          <w:sz w:val="32"/>
          <w:szCs w:val="32"/>
        </w:rPr>
        <w:t>(</w:t>
      </w:r>
      <w:r w:rsidRPr="005054FF">
        <w:rPr>
          <w:rStyle w:val="FontStyle17"/>
          <w:i w:val="0"/>
          <w:kern w:val="26"/>
          <w:sz w:val="32"/>
          <w:szCs w:val="32"/>
        </w:rPr>
        <w:t>сокол-сапсан, скопа, домовой воробей, дельфин-белобочка, синий кит, серая крыса).</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Формы ареалов </w:t>
      </w:r>
      <w:r w:rsidRPr="005054FF">
        <w:rPr>
          <w:rStyle w:val="FontStyle18"/>
          <w:b w:val="0"/>
          <w:kern w:val="26"/>
          <w:sz w:val="32"/>
          <w:szCs w:val="32"/>
        </w:rPr>
        <w:t xml:space="preserve">и </w:t>
      </w:r>
      <w:r w:rsidRPr="005054FF">
        <w:rPr>
          <w:rStyle w:val="FontStyle20"/>
          <w:kern w:val="26"/>
          <w:sz w:val="32"/>
          <w:szCs w:val="32"/>
        </w:rPr>
        <w:t xml:space="preserve">их очертания столь же разнообразны, как и величина. Очертания многих ареалов совпадают с ландшафтными или с физико-географическими рубежами. В связи с этим выделяют ареалы: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1) </w:t>
      </w:r>
      <w:r w:rsidRPr="005054FF">
        <w:rPr>
          <w:rStyle w:val="FontStyle20"/>
          <w:i/>
          <w:kern w:val="26"/>
          <w:sz w:val="32"/>
          <w:szCs w:val="32"/>
        </w:rPr>
        <w:t>зональ</w:t>
      </w:r>
      <w:r w:rsidRPr="005054FF">
        <w:rPr>
          <w:rStyle w:val="FontStyle18"/>
          <w:b w:val="0"/>
          <w:i/>
          <w:kern w:val="26"/>
          <w:sz w:val="32"/>
          <w:szCs w:val="32"/>
        </w:rPr>
        <w:t>ные</w:t>
      </w:r>
      <w:r w:rsidRPr="005054FF">
        <w:rPr>
          <w:rStyle w:val="FontStyle17"/>
          <w:i w:val="0"/>
          <w:kern w:val="26"/>
          <w:sz w:val="32"/>
          <w:szCs w:val="32"/>
        </w:rPr>
        <w:t xml:space="preserve"> (</w:t>
      </w:r>
      <w:r w:rsidRPr="005054FF">
        <w:rPr>
          <w:rStyle w:val="FontStyle20"/>
          <w:kern w:val="26"/>
          <w:sz w:val="32"/>
          <w:szCs w:val="32"/>
        </w:rPr>
        <w:t>объясняется особенностями распределения климатических условий, которые быстрее изменяются при продвижении с севера на юг, чем с запада на восток):</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а) </w:t>
      </w:r>
      <w:r w:rsidRPr="005054FF">
        <w:rPr>
          <w:rStyle w:val="FontStyle20"/>
          <w:kern w:val="26"/>
          <w:sz w:val="32"/>
          <w:szCs w:val="32"/>
          <w:u w:val="single"/>
        </w:rPr>
        <w:t>широтные</w:t>
      </w:r>
      <w:r w:rsidRPr="005054FF">
        <w:rPr>
          <w:rStyle w:val="FontStyle20"/>
          <w:kern w:val="26"/>
          <w:sz w:val="32"/>
          <w:szCs w:val="32"/>
        </w:rPr>
        <w:t xml:space="preserve"> – наиболее точное совпадение ареала с конфигурацией зоны наблюдается в тех случаях, когда вид связан с зональным типом растительности;</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б) </w:t>
      </w:r>
      <w:r w:rsidRPr="005054FF">
        <w:rPr>
          <w:rStyle w:val="FontStyle20"/>
          <w:kern w:val="26"/>
          <w:sz w:val="32"/>
          <w:szCs w:val="32"/>
          <w:u w:val="single"/>
        </w:rPr>
        <w:t>высотные</w:t>
      </w:r>
      <w:r w:rsidRPr="005054FF">
        <w:rPr>
          <w:rStyle w:val="FontStyle20"/>
          <w:kern w:val="26"/>
          <w:sz w:val="32"/>
          <w:szCs w:val="32"/>
        </w:rPr>
        <w:t xml:space="preserve"> – в горных странах ареалы многих видов вытянуты вдоль хребтов и тоже укладываются в одну из вертикальных зон (лесную, субальпийскую и т. д.).</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2) </w:t>
      </w:r>
      <w:r w:rsidRPr="005054FF">
        <w:rPr>
          <w:rStyle w:val="FontStyle18"/>
          <w:b w:val="0"/>
          <w:i/>
          <w:kern w:val="26"/>
          <w:sz w:val="32"/>
          <w:szCs w:val="32"/>
        </w:rPr>
        <w:t>ленточные</w:t>
      </w:r>
      <w:r w:rsidRPr="005054FF">
        <w:rPr>
          <w:rStyle w:val="FontStyle18"/>
          <w:b w:val="0"/>
          <w:kern w:val="26"/>
          <w:sz w:val="32"/>
          <w:szCs w:val="32"/>
        </w:rPr>
        <w:t xml:space="preserve">, </w:t>
      </w:r>
      <w:r w:rsidRPr="005054FF">
        <w:rPr>
          <w:rStyle w:val="FontStyle20"/>
          <w:kern w:val="26"/>
          <w:sz w:val="32"/>
          <w:szCs w:val="32"/>
        </w:rPr>
        <w:t xml:space="preserve">или </w:t>
      </w:r>
      <w:r w:rsidRPr="005054FF">
        <w:rPr>
          <w:rStyle w:val="FontStyle20"/>
          <w:i/>
          <w:kern w:val="26"/>
          <w:sz w:val="32"/>
          <w:szCs w:val="32"/>
        </w:rPr>
        <w:t>линейные</w:t>
      </w:r>
      <w:r w:rsidRPr="005054FF">
        <w:rPr>
          <w:rStyle w:val="FontStyle20"/>
          <w:kern w:val="26"/>
          <w:sz w:val="32"/>
          <w:szCs w:val="32"/>
        </w:rPr>
        <w:t xml:space="preserve"> (свойственны многим околоводным или водным животным, особенно обитателям литорали). </w:t>
      </w:r>
    </w:p>
    <w:p w:rsidR="00B24637" w:rsidRPr="005054FF" w:rsidRDefault="00B24637" w:rsidP="005054FF">
      <w:pPr>
        <w:pStyle w:val="Style2"/>
        <w:ind w:firstLine="709"/>
        <w:jc w:val="both"/>
        <w:rPr>
          <w:rStyle w:val="FontStyle17"/>
          <w:i w:val="0"/>
          <w:kern w:val="26"/>
          <w:sz w:val="32"/>
          <w:szCs w:val="32"/>
        </w:rPr>
      </w:pPr>
      <w:r w:rsidRPr="005054FF">
        <w:rPr>
          <w:rStyle w:val="FontStyle20"/>
          <w:kern w:val="26"/>
          <w:sz w:val="32"/>
          <w:szCs w:val="32"/>
        </w:rPr>
        <w:t xml:space="preserve">3) </w:t>
      </w:r>
      <w:r w:rsidRPr="005054FF">
        <w:rPr>
          <w:rStyle w:val="FontStyle18"/>
          <w:b w:val="0"/>
          <w:i/>
          <w:kern w:val="26"/>
          <w:sz w:val="32"/>
          <w:szCs w:val="32"/>
        </w:rPr>
        <w:t>сопряженные</w:t>
      </w:r>
      <w:r w:rsidRPr="005054FF">
        <w:rPr>
          <w:rStyle w:val="FontStyle18"/>
          <w:b w:val="0"/>
          <w:kern w:val="26"/>
          <w:sz w:val="32"/>
          <w:szCs w:val="32"/>
        </w:rPr>
        <w:t xml:space="preserve"> (</w:t>
      </w:r>
      <w:r w:rsidRPr="005054FF">
        <w:rPr>
          <w:rStyle w:val="FontStyle20"/>
          <w:kern w:val="26"/>
          <w:sz w:val="32"/>
          <w:szCs w:val="32"/>
        </w:rPr>
        <w:t xml:space="preserve">очертания определяются границами ареала другого вида) – между видами существуют экологические взаимоотношения, которые обычно носят характер пищевой связи. Как правило, она устанавливается между </w:t>
      </w:r>
      <w:r w:rsidRPr="005054FF">
        <w:rPr>
          <w:rStyle w:val="FontStyle17"/>
          <w:i w:val="0"/>
          <w:kern w:val="26"/>
          <w:sz w:val="32"/>
          <w:szCs w:val="32"/>
        </w:rPr>
        <w:t xml:space="preserve">паразитами </w:t>
      </w:r>
      <w:r w:rsidRPr="005054FF">
        <w:rPr>
          <w:rStyle w:val="FontStyle20"/>
          <w:kern w:val="26"/>
          <w:sz w:val="32"/>
          <w:szCs w:val="32"/>
        </w:rPr>
        <w:t xml:space="preserve">и хозяевами, </w:t>
      </w:r>
      <w:r w:rsidRPr="005054FF">
        <w:rPr>
          <w:rStyle w:val="FontStyle17"/>
          <w:i w:val="0"/>
          <w:kern w:val="26"/>
          <w:sz w:val="32"/>
          <w:szCs w:val="32"/>
        </w:rPr>
        <w:t xml:space="preserve">хозяевами </w:t>
      </w:r>
      <w:r w:rsidRPr="005054FF">
        <w:rPr>
          <w:rStyle w:val="FontStyle20"/>
          <w:kern w:val="26"/>
          <w:sz w:val="32"/>
          <w:szCs w:val="32"/>
        </w:rPr>
        <w:t xml:space="preserve">и </w:t>
      </w:r>
      <w:r w:rsidRPr="005054FF">
        <w:rPr>
          <w:rStyle w:val="FontStyle17"/>
          <w:i w:val="0"/>
          <w:kern w:val="26"/>
          <w:sz w:val="32"/>
          <w:szCs w:val="32"/>
        </w:rPr>
        <w:t xml:space="preserve">сожителями, хищниками </w:t>
      </w:r>
      <w:r w:rsidRPr="005054FF">
        <w:rPr>
          <w:rStyle w:val="FontStyle20"/>
          <w:kern w:val="26"/>
          <w:sz w:val="32"/>
          <w:szCs w:val="32"/>
        </w:rPr>
        <w:t xml:space="preserve">и </w:t>
      </w:r>
      <w:r w:rsidRPr="005054FF">
        <w:rPr>
          <w:rStyle w:val="FontStyle17"/>
          <w:i w:val="0"/>
          <w:kern w:val="26"/>
          <w:sz w:val="32"/>
          <w:szCs w:val="32"/>
        </w:rPr>
        <w:t xml:space="preserve">жертвами, животными-фитофагами </w:t>
      </w:r>
      <w:r w:rsidRPr="005054FF">
        <w:rPr>
          <w:rStyle w:val="FontStyle20"/>
          <w:kern w:val="26"/>
          <w:sz w:val="32"/>
          <w:szCs w:val="32"/>
        </w:rPr>
        <w:t xml:space="preserve">и </w:t>
      </w:r>
      <w:r w:rsidRPr="005054FF">
        <w:rPr>
          <w:rStyle w:val="FontStyle17"/>
          <w:i w:val="0"/>
          <w:kern w:val="26"/>
          <w:sz w:val="32"/>
          <w:szCs w:val="32"/>
        </w:rPr>
        <w:t xml:space="preserve">их кормовыми растениями. </w:t>
      </w:r>
    </w:p>
    <w:p w:rsidR="00B24637" w:rsidRPr="005054FF" w:rsidRDefault="00B24637" w:rsidP="005054FF">
      <w:pPr>
        <w:pStyle w:val="Style2"/>
        <w:ind w:firstLine="709"/>
        <w:jc w:val="both"/>
        <w:rPr>
          <w:rStyle w:val="FontStyle17"/>
          <w:i w:val="0"/>
          <w:kern w:val="26"/>
          <w:sz w:val="32"/>
          <w:szCs w:val="32"/>
        </w:rPr>
      </w:pPr>
      <w:r w:rsidRPr="005054FF">
        <w:rPr>
          <w:rStyle w:val="FontStyle17"/>
          <w:i w:val="0"/>
          <w:kern w:val="26"/>
          <w:sz w:val="32"/>
          <w:szCs w:val="32"/>
        </w:rPr>
        <w:t>По целостности ареалы делят на:</w:t>
      </w:r>
    </w:p>
    <w:p w:rsidR="00B24637" w:rsidRPr="005054FF" w:rsidRDefault="00B24637" w:rsidP="005054FF">
      <w:pPr>
        <w:pStyle w:val="Style2"/>
        <w:ind w:firstLine="709"/>
        <w:jc w:val="both"/>
        <w:rPr>
          <w:rStyle w:val="FontStyle17"/>
          <w:i w:val="0"/>
          <w:kern w:val="26"/>
          <w:sz w:val="32"/>
          <w:szCs w:val="32"/>
        </w:rPr>
      </w:pPr>
      <w:r w:rsidRPr="005054FF">
        <w:rPr>
          <w:rStyle w:val="FontStyle17"/>
          <w:i w:val="0"/>
          <w:kern w:val="26"/>
          <w:sz w:val="32"/>
          <w:szCs w:val="32"/>
        </w:rPr>
        <w:t xml:space="preserve">1) </w:t>
      </w:r>
      <w:r w:rsidRPr="005054FF">
        <w:rPr>
          <w:rStyle w:val="FontStyle17"/>
          <w:kern w:val="26"/>
          <w:sz w:val="32"/>
          <w:szCs w:val="32"/>
        </w:rPr>
        <w:t>сплошные</w:t>
      </w:r>
      <w:r w:rsidRPr="005054FF">
        <w:rPr>
          <w:rStyle w:val="FontStyle17"/>
          <w:i w:val="0"/>
          <w:kern w:val="26"/>
          <w:sz w:val="32"/>
          <w:szCs w:val="32"/>
        </w:rPr>
        <w:t xml:space="preserve"> (</w:t>
      </w:r>
      <w:r w:rsidRPr="005054FF">
        <w:rPr>
          <w:rStyle w:val="FontStyle20"/>
          <w:kern w:val="26"/>
          <w:sz w:val="32"/>
          <w:szCs w:val="32"/>
        </w:rPr>
        <w:t xml:space="preserve">от узколокальных эндемичных до соизмеримых с размером материка), форма сплошного ареала объясняется наличием </w:t>
      </w:r>
      <w:r w:rsidRPr="005054FF">
        <w:rPr>
          <w:rStyle w:val="FontStyle20"/>
          <w:kern w:val="26"/>
          <w:sz w:val="32"/>
          <w:szCs w:val="32"/>
        </w:rPr>
        <w:lastRenderedPageBreak/>
        <w:t xml:space="preserve">подходящих условий для обитания вида на всем его протяжении. Являются </w:t>
      </w:r>
      <w:r w:rsidRPr="005054FF">
        <w:rPr>
          <w:rStyle w:val="FontStyle17"/>
          <w:i w:val="0"/>
          <w:kern w:val="26"/>
          <w:sz w:val="32"/>
          <w:szCs w:val="32"/>
        </w:rPr>
        <w:t xml:space="preserve">первичными.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2) </w:t>
      </w:r>
      <w:r w:rsidRPr="005054FF">
        <w:rPr>
          <w:rStyle w:val="FontStyle20"/>
          <w:i/>
          <w:kern w:val="26"/>
          <w:sz w:val="32"/>
          <w:szCs w:val="32"/>
        </w:rPr>
        <w:t>разорванные</w:t>
      </w:r>
      <w:r w:rsidRPr="005054FF">
        <w:rPr>
          <w:rStyle w:val="FontStyle20"/>
          <w:kern w:val="26"/>
          <w:sz w:val="32"/>
          <w:szCs w:val="32"/>
        </w:rPr>
        <w:t xml:space="preserve">, или </w:t>
      </w:r>
      <w:r w:rsidRPr="005054FF">
        <w:rPr>
          <w:rStyle w:val="FontStyle20"/>
          <w:i/>
          <w:kern w:val="26"/>
          <w:sz w:val="32"/>
          <w:szCs w:val="32"/>
        </w:rPr>
        <w:t>дизъюнктивные</w:t>
      </w:r>
      <w:r w:rsidRPr="005054FF">
        <w:rPr>
          <w:rStyle w:val="FontStyle20"/>
          <w:kern w:val="26"/>
          <w:sz w:val="32"/>
          <w:szCs w:val="32"/>
        </w:rPr>
        <w:t xml:space="preserve"> (отдельные части территории либо акватории обособлены друг от друга в такой степени, что никакая связь между заселяющими их популяциями вида невозможна). Когда ареал представлен отдельными пятнами, его называют </w:t>
      </w:r>
      <w:r w:rsidRPr="005054FF">
        <w:rPr>
          <w:rStyle w:val="FontStyle17"/>
          <w:kern w:val="26"/>
          <w:sz w:val="32"/>
          <w:szCs w:val="32"/>
        </w:rPr>
        <w:t>пятнистым</w:t>
      </w:r>
      <w:r w:rsidRPr="005054FF">
        <w:rPr>
          <w:rStyle w:val="FontStyle17"/>
          <w:i w:val="0"/>
          <w:kern w:val="26"/>
          <w:sz w:val="32"/>
          <w:szCs w:val="32"/>
        </w:rPr>
        <w:t xml:space="preserve">. </w:t>
      </w:r>
      <w:r w:rsidRPr="005054FF">
        <w:rPr>
          <w:rStyle w:val="FontStyle20"/>
          <w:kern w:val="26"/>
          <w:sz w:val="32"/>
          <w:szCs w:val="32"/>
        </w:rPr>
        <w:t xml:space="preserve">Принципиальной разницы между разорванным и пятнистым ареалом нет.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Причины разрыва ареала:</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1) Преодоление преград к расселению и миграция на новое место с образованием новой популяции;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2) Исчезновения вида в промежуточной области (изменение климата, конкуренция, геоморфологические перестройки, деятельность человека).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В зависимости от расположения ареалы близких видов, могут быть:</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а) </w:t>
      </w:r>
      <w:r w:rsidRPr="005054FF">
        <w:rPr>
          <w:rStyle w:val="FontStyle20"/>
          <w:i/>
          <w:kern w:val="26"/>
          <w:sz w:val="32"/>
          <w:szCs w:val="32"/>
        </w:rPr>
        <w:t xml:space="preserve">перекрывающиеся – </w:t>
      </w:r>
      <w:r w:rsidRPr="005054FF">
        <w:rPr>
          <w:rStyle w:val="FontStyle20"/>
          <w:kern w:val="26"/>
          <w:sz w:val="32"/>
          <w:szCs w:val="32"/>
        </w:rPr>
        <w:t xml:space="preserve">располагаются рядом, а иногда и накладываются друг на друга (ареалы </w:t>
      </w:r>
      <w:r w:rsidRPr="005054FF">
        <w:rPr>
          <w:rStyle w:val="FontStyle17"/>
          <w:i w:val="0"/>
          <w:kern w:val="26"/>
          <w:sz w:val="32"/>
          <w:szCs w:val="32"/>
        </w:rPr>
        <w:t xml:space="preserve">зайцев беляка </w:t>
      </w:r>
      <w:r w:rsidRPr="005054FF">
        <w:rPr>
          <w:rStyle w:val="FontStyle20"/>
          <w:kern w:val="26"/>
          <w:sz w:val="32"/>
          <w:szCs w:val="32"/>
        </w:rPr>
        <w:t xml:space="preserve">и </w:t>
      </w:r>
      <w:r w:rsidRPr="005054FF">
        <w:rPr>
          <w:rStyle w:val="FontStyle17"/>
          <w:i w:val="0"/>
          <w:kern w:val="26"/>
          <w:sz w:val="32"/>
          <w:szCs w:val="32"/>
        </w:rPr>
        <w:t xml:space="preserve">русака </w:t>
      </w:r>
      <w:r w:rsidRPr="005054FF">
        <w:rPr>
          <w:rStyle w:val="FontStyle20"/>
          <w:kern w:val="26"/>
          <w:sz w:val="32"/>
          <w:szCs w:val="32"/>
        </w:rPr>
        <w:t>в Северной Европе на большом протяжении расположены на одной и той же территории);</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б) </w:t>
      </w:r>
      <w:r w:rsidRPr="005054FF">
        <w:rPr>
          <w:rStyle w:val="FontStyle20"/>
          <w:i/>
          <w:kern w:val="26"/>
          <w:sz w:val="32"/>
          <w:szCs w:val="32"/>
        </w:rPr>
        <w:t>викарирующие</w:t>
      </w:r>
      <w:r w:rsidRPr="005054FF">
        <w:rPr>
          <w:rStyle w:val="FontStyle20"/>
          <w:kern w:val="26"/>
          <w:sz w:val="32"/>
          <w:szCs w:val="32"/>
        </w:rPr>
        <w:t xml:space="preserve"> – ареалы могут соприкасаться, но никогда не перекрываются, виды «замещают» друг друга (ареал зубра и бизона). Викариат может быть:</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 </w:t>
      </w:r>
      <w:r w:rsidRPr="005054FF">
        <w:rPr>
          <w:rStyle w:val="FontStyle20"/>
          <w:kern w:val="26"/>
          <w:sz w:val="32"/>
          <w:szCs w:val="32"/>
          <w:u w:val="dash"/>
        </w:rPr>
        <w:t>систематическим</w:t>
      </w:r>
      <w:r w:rsidRPr="005054FF">
        <w:rPr>
          <w:rStyle w:val="FontStyle20"/>
          <w:kern w:val="26"/>
          <w:sz w:val="32"/>
          <w:szCs w:val="32"/>
        </w:rPr>
        <w:t xml:space="preserve"> (замещающие формы не только близки по происхождению, но и занимают одинаковые биотопы);</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 </w:t>
      </w:r>
      <w:r w:rsidRPr="005054FF">
        <w:rPr>
          <w:rStyle w:val="FontStyle20"/>
          <w:kern w:val="26"/>
          <w:sz w:val="32"/>
          <w:szCs w:val="32"/>
          <w:u w:val="dash"/>
        </w:rPr>
        <w:t>экологическим</w:t>
      </w:r>
      <w:r w:rsidRPr="005054FF">
        <w:rPr>
          <w:rStyle w:val="FontStyle20"/>
          <w:kern w:val="26"/>
          <w:sz w:val="32"/>
          <w:szCs w:val="32"/>
        </w:rPr>
        <w:t xml:space="preserve"> (одинаковые биотопы в разных странах населены различными по систематическому положению и происхождению видами, конвергентно сходными между собой из-за одинакового образа жизни). Например, замещение </w:t>
      </w:r>
      <w:r w:rsidRPr="005054FF">
        <w:rPr>
          <w:rStyle w:val="FontStyle17"/>
          <w:i w:val="0"/>
          <w:kern w:val="26"/>
          <w:sz w:val="32"/>
          <w:szCs w:val="32"/>
        </w:rPr>
        <w:t xml:space="preserve">европейского крота </w:t>
      </w:r>
      <w:r w:rsidRPr="005054FF">
        <w:rPr>
          <w:rStyle w:val="FontStyle20"/>
          <w:kern w:val="26"/>
          <w:sz w:val="32"/>
          <w:szCs w:val="32"/>
        </w:rPr>
        <w:t xml:space="preserve">в Африке </w:t>
      </w:r>
      <w:r w:rsidRPr="005054FF">
        <w:rPr>
          <w:rStyle w:val="FontStyle17"/>
          <w:i w:val="0"/>
          <w:kern w:val="26"/>
          <w:sz w:val="32"/>
          <w:szCs w:val="32"/>
        </w:rPr>
        <w:t xml:space="preserve">златокротом </w:t>
      </w:r>
      <w:r w:rsidRPr="005054FF">
        <w:rPr>
          <w:rStyle w:val="FontStyle20"/>
          <w:kern w:val="26"/>
          <w:sz w:val="32"/>
          <w:szCs w:val="32"/>
        </w:rPr>
        <w:t xml:space="preserve">(другое семейство), а в Австралии </w:t>
      </w:r>
      <w:r w:rsidRPr="005054FF">
        <w:rPr>
          <w:rStyle w:val="FontStyle17"/>
          <w:i w:val="0"/>
          <w:kern w:val="26"/>
          <w:sz w:val="32"/>
          <w:szCs w:val="32"/>
        </w:rPr>
        <w:t xml:space="preserve">сумчатым кротом </w:t>
      </w:r>
      <w:r w:rsidRPr="005054FF">
        <w:rPr>
          <w:rStyle w:val="FontStyle20"/>
          <w:kern w:val="26"/>
          <w:sz w:val="32"/>
          <w:szCs w:val="32"/>
        </w:rPr>
        <w:t>(другой подкласс).</w:t>
      </w:r>
    </w:p>
    <w:p w:rsidR="00B24637" w:rsidRPr="005054FF" w:rsidRDefault="00B24637" w:rsidP="005054FF">
      <w:pPr>
        <w:pStyle w:val="Style2"/>
        <w:ind w:firstLine="709"/>
        <w:jc w:val="both"/>
        <w:rPr>
          <w:rStyle w:val="FontStyle20"/>
          <w:b/>
          <w:kern w:val="26"/>
          <w:sz w:val="32"/>
          <w:szCs w:val="32"/>
        </w:rPr>
      </w:pPr>
    </w:p>
    <w:p w:rsidR="00B24637" w:rsidRPr="00CA7189" w:rsidRDefault="00B24637" w:rsidP="005054FF">
      <w:pPr>
        <w:pStyle w:val="Style2"/>
        <w:ind w:firstLine="709"/>
        <w:jc w:val="both"/>
        <w:rPr>
          <w:rStyle w:val="FontStyle20"/>
          <w:b/>
          <w:i/>
          <w:kern w:val="26"/>
          <w:sz w:val="32"/>
          <w:szCs w:val="32"/>
        </w:rPr>
      </w:pPr>
      <w:r w:rsidRPr="00CA7189">
        <w:rPr>
          <w:rStyle w:val="FontStyle20"/>
          <w:b/>
          <w:i/>
          <w:kern w:val="26"/>
          <w:sz w:val="32"/>
          <w:szCs w:val="32"/>
        </w:rPr>
        <w:t>1.3 Границы ареалов</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u w:val="single"/>
        </w:rPr>
        <w:t>Границы ареалов</w:t>
      </w:r>
      <w:r w:rsidRPr="005054FF">
        <w:rPr>
          <w:rStyle w:val="FontStyle20"/>
          <w:kern w:val="26"/>
          <w:sz w:val="32"/>
          <w:szCs w:val="32"/>
        </w:rPr>
        <w:t xml:space="preserve"> делят на:</w:t>
      </w:r>
    </w:p>
    <w:p w:rsidR="00B24637" w:rsidRPr="005054FF" w:rsidRDefault="00B24637" w:rsidP="005054FF">
      <w:pPr>
        <w:pStyle w:val="Style2"/>
        <w:ind w:firstLine="709"/>
        <w:jc w:val="both"/>
        <w:rPr>
          <w:rStyle w:val="FontStyle17"/>
          <w:i w:val="0"/>
          <w:kern w:val="26"/>
          <w:sz w:val="32"/>
          <w:szCs w:val="32"/>
        </w:rPr>
      </w:pPr>
      <w:r w:rsidRPr="005054FF">
        <w:rPr>
          <w:rStyle w:val="FontStyle20"/>
          <w:kern w:val="26"/>
          <w:sz w:val="32"/>
          <w:szCs w:val="32"/>
        </w:rPr>
        <w:t xml:space="preserve">а) </w:t>
      </w:r>
      <w:r w:rsidRPr="005054FF">
        <w:rPr>
          <w:rStyle w:val="FontStyle20"/>
          <w:i/>
          <w:kern w:val="26"/>
          <w:sz w:val="32"/>
          <w:szCs w:val="32"/>
        </w:rPr>
        <w:t>экологические</w:t>
      </w:r>
      <w:r w:rsidRPr="005054FF">
        <w:rPr>
          <w:rStyle w:val="FontStyle20"/>
          <w:kern w:val="26"/>
          <w:sz w:val="32"/>
          <w:szCs w:val="32"/>
        </w:rPr>
        <w:t xml:space="preserve"> (определяются совокупностью факторов среды): </w:t>
      </w:r>
      <w:r w:rsidRPr="005054FF">
        <w:rPr>
          <w:rStyle w:val="FontStyle17"/>
          <w:i w:val="0"/>
          <w:kern w:val="26"/>
          <w:sz w:val="32"/>
          <w:szCs w:val="32"/>
        </w:rPr>
        <w:t xml:space="preserve">климатические, ландшафтные, биоценотические. </w:t>
      </w:r>
    </w:p>
    <w:p w:rsidR="00B24637" w:rsidRPr="005054FF" w:rsidRDefault="00B24637" w:rsidP="005054FF">
      <w:pPr>
        <w:pStyle w:val="Style2"/>
        <w:ind w:firstLine="709"/>
        <w:jc w:val="both"/>
        <w:rPr>
          <w:rStyle w:val="FontStyle20"/>
          <w:kern w:val="26"/>
          <w:sz w:val="32"/>
          <w:szCs w:val="32"/>
        </w:rPr>
      </w:pPr>
      <w:r w:rsidRPr="005054FF">
        <w:rPr>
          <w:rStyle w:val="FontStyle17"/>
          <w:i w:val="0"/>
          <w:kern w:val="26"/>
          <w:sz w:val="32"/>
          <w:szCs w:val="32"/>
        </w:rPr>
        <w:t xml:space="preserve">б) </w:t>
      </w:r>
      <w:r w:rsidRPr="005054FF">
        <w:rPr>
          <w:rStyle w:val="FontStyle17"/>
          <w:kern w:val="26"/>
          <w:sz w:val="32"/>
          <w:szCs w:val="32"/>
        </w:rPr>
        <w:t>исторические, или реликтовые</w:t>
      </w:r>
      <w:r w:rsidRPr="005054FF">
        <w:rPr>
          <w:rStyle w:val="FontStyle17"/>
          <w:i w:val="0"/>
          <w:kern w:val="26"/>
          <w:sz w:val="32"/>
          <w:szCs w:val="32"/>
        </w:rPr>
        <w:t xml:space="preserve"> (</w:t>
      </w:r>
      <w:r w:rsidRPr="005054FF">
        <w:rPr>
          <w:rStyle w:val="FontStyle20"/>
          <w:kern w:val="26"/>
          <w:sz w:val="32"/>
          <w:szCs w:val="32"/>
        </w:rPr>
        <w:t xml:space="preserve">граница стабильна и расширения ареала не происходит, несмотря на то, что условия среды внутри ареала и за его пределами однородны и вполне благоприятны </w:t>
      </w:r>
      <w:r w:rsidRPr="005054FF">
        <w:rPr>
          <w:rStyle w:val="FontStyle20"/>
          <w:kern w:val="26"/>
          <w:sz w:val="32"/>
          <w:szCs w:val="32"/>
        </w:rPr>
        <w:lastRenderedPageBreak/>
        <w:t xml:space="preserve">для вида). Объясняются историческими причинами и указывают на то, что в прошлом условия среды по обе стороны границы ареала были различными. </w:t>
      </w:r>
    </w:p>
    <w:p w:rsidR="00B24637" w:rsidRPr="005054FF" w:rsidRDefault="00B24637" w:rsidP="005054FF">
      <w:pPr>
        <w:pStyle w:val="Style2"/>
        <w:ind w:firstLine="709"/>
        <w:jc w:val="both"/>
        <w:rPr>
          <w:rStyle w:val="FontStyle20"/>
          <w:kern w:val="26"/>
          <w:sz w:val="32"/>
          <w:szCs w:val="32"/>
        </w:rPr>
      </w:pPr>
      <w:r w:rsidRPr="005054FF">
        <w:rPr>
          <w:rStyle w:val="FontStyle20"/>
          <w:kern w:val="26"/>
          <w:sz w:val="32"/>
          <w:szCs w:val="32"/>
        </w:rPr>
        <w:t xml:space="preserve">в) </w:t>
      </w:r>
      <w:r w:rsidRPr="005054FF">
        <w:rPr>
          <w:rStyle w:val="FontStyle20"/>
          <w:i/>
          <w:kern w:val="26"/>
          <w:sz w:val="32"/>
          <w:szCs w:val="32"/>
        </w:rPr>
        <w:t>биоценотические</w:t>
      </w:r>
      <w:r w:rsidRPr="005054FF">
        <w:rPr>
          <w:rStyle w:val="FontStyle20"/>
          <w:kern w:val="26"/>
          <w:sz w:val="32"/>
          <w:szCs w:val="32"/>
        </w:rPr>
        <w:t xml:space="preserve"> (определяются взаимоотношениями разных видов в сообществе): симбиоз, комменсализм, конкуренция и т. д. Биологическое соперничество – одна из причин стабильности границ ареалов двух конкурирующих видов. </w:t>
      </w:r>
    </w:p>
    <w:p w:rsidR="00B24637" w:rsidRDefault="00B24637" w:rsidP="005054FF">
      <w:pPr>
        <w:pStyle w:val="Style2"/>
        <w:ind w:firstLine="709"/>
        <w:jc w:val="both"/>
        <w:rPr>
          <w:rStyle w:val="FontStyle20"/>
          <w:kern w:val="26"/>
          <w:sz w:val="32"/>
          <w:szCs w:val="32"/>
        </w:rPr>
      </w:pPr>
      <w:r w:rsidRPr="005054FF">
        <w:rPr>
          <w:rStyle w:val="FontStyle20"/>
          <w:kern w:val="26"/>
          <w:sz w:val="32"/>
          <w:szCs w:val="32"/>
        </w:rPr>
        <w:t>Стабильность границ – явление относительно временное, тем более в настоящий период существования животного мира, когда в процессы расширения и сокращения ареалов вмешивается человек.</w:t>
      </w:r>
    </w:p>
    <w:p w:rsidR="00010FCF" w:rsidRDefault="00010FCF" w:rsidP="005054FF">
      <w:pPr>
        <w:pStyle w:val="Style2"/>
        <w:ind w:firstLine="709"/>
        <w:jc w:val="both"/>
        <w:rPr>
          <w:rStyle w:val="FontStyle20"/>
          <w:kern w:val="26"/>
          <w:sz w:val="32"/>
          <w:szCs w:val="32"/>
        </w:rPr>
      </w:pPr>
    </w:p>
    <w:p w:rsidR="00010FCF" w:rsidRDefault="00B939CF" w:rsidP="005054FF">
      <w:pPr>
        <w:pStyle w:val="Style2"/>
        <w:ind w:firstLine="709"/>
        <w:jc w:val="both"/>
        <w:rPr>
          <w:rFonts w:ascii="Times New Roman" w:hAnsi="Times New Roman"/>
          <w:b/>
          <w:sz w:val="28"/>
          <w:szCs w:val="28"/>
        </w:rPr>
      </w:pPr>
      <w:r w:rsidRPr="00B24637">
        <w:rPr>
          <w:rFonts w:ascii="Times New Roman" w:hAnsi="Times New Roman"/>
          <w:b/>
          <w:sz w:val="28"/>
          <w:szCs w:val="28"/>
        </w:rPr>
        <w:t>2 Подходы к определению числа особей в популяции у разных групп</w:t>
      </w:r>
    </w:p>
    <w:p w:rsidR="00B939CF" w:rsidRPr="00602310" w:rsidRDefault="00B939CF" w:rsidP="005054FF">
      <w:pPr>
        <w:pStyle w:val="Style2"/>
        <w:ind w:firstLine="709"/>
        <w:jc w:val="both"/>
        <w:rPr>
          <w:rStyle w:val="FontStyle20"/>
          <w:kern w:val="26"/>
          <w:sz w:val="32"/>
          <w:szCs w:val="32"/>
        </w:rPr>
      </w:pPr>
    </w:p>
    <w:p w:rsidR="00E1266B" w:rsidRDefault="00602310" w:rsidP="00602310">
      <w:pPr>
        <w:pStyle w:val="Style2"/>
        <w:ind w:firstLine="709"/>
        <w:jc w:val="both"/>
        <w:rPr>
          <w:rStyle w:val="FontStyle20"/>
          <w:kern w:val="26"/>
          <w:sz w:val="32"/>
          <w:szCs w:val="32"/>
        </w:rPr>
      </w:pPr>
      <w:r w:rsidRPr="00602310">
        <w:rPr>
          <w:rStyle w:val="FontStyle20"/>
          <w:kern w:val="26"/>
          <w:sz w:val="32"/>
          <w:szCs w:val="32"/>
        </w:rPr>
        <w:t xml:space="preserve">В количественных экологических исследованиях надо достаточно точно оценивать число организмов, населяющих единицу пространства (площади, объема). В большинстве случаев это эквивалентно определению численности популяции. </w:t>
      </w:r>
    </w:p>
    <w:p w:rsidR="00E1266B" w:rsidRDefault="00602310" w:rsidP="00602310">
      <w:pPr>
        <w:pStyle w:val="Style2"/>
        <w:ind w:firstLine="709"/>
        <w:jc w:val="both"/>
        <w:rPr>
          <w:rStyle w:val="FontStyle20"/>
          <w:kern w:val="26"/>
          <w:sz w:val="32"/>
          <w:szCs w:val="32"/>
        </w:rPr>
      </w:pPr>
      <w:r w:rsidRPr="00602310">
        <w:rPr>
          <w:rStyle w:val="FontStyle20"/>
          <w:kern w:val="26"/>
          <w:sz w:val="32"/>
          <w:szCs w:val="32"/>
        </w:rPr>
        <w:t xml:space="preserve">Методы оценки зависят, естественно, от размеров и образа жизни учитываемых организмов, а также от размеров обследуемого пространства. Число растений и сидячих или медленно передвигающихся животных можно подсчитать непосредственно или определить процент покрытия поверхности разными видами для сравнения их обилия. </w:t>
      </w:r>
    </w:p>
    <w:p w:rsidR="00E1266B" w:rsidRDefault="00602310" w:rsidP="00602310">
      <w:pPr>
        <w:pStyle w:val="Style2"/>
        <w:ind w:firstLine="709"/>
        <w:jc w:val="both"/>
        <w:rPr>
          <w:rStyle w:val="FontStyle20"/>
          <w:kern w:val="26"/>
          <w:sz w:val="32"/>
          <w:szCs w:val="32"/>
        </w:rPr>
      </w:pPr>
      <w:r w:rsidRPr="00602310">
        <w:rPr>
          <w:rStyle w:val="FontStyle20"/>
          <w:kern w:val="26"/>
          <w:sz w:val="32"/>
          <w:szCs w:val="32"/>
        </w:rPr>
        <w:t>Для учета быстро движущихся организмов на обширных площадях применяют косвенные методы. В местообитаниях, в которых наблюдение за организмами затруднено вследствие особенностей их поведения и образа жизни, используют методы изъятия или отлова</w:t>
      </w:r>
      <w:r w:rsidR="00E1266B" w:rsidRPr="005054FF">
        <w:rPr>
          <w:rStyle w:val="FontStyle20"/>
          <w:kern w:val="26"/>
          <w:sz w:val="32"/>
          <w:szCs w:val="32"/>
        </w:rPr>
        <w:t>–</w:t>
      </w:r>
      <w:r w:rsidRPr="00602310">
        <w:rPr>
          <w:rStyle w:val="FontStyle20"/>
          <w:kern w:val="26"/>
          <w:sz w:val="32"/>
          <w:szCs w:val="32"/>
        </w:rPr>
        <w:t xml:space="preserve">выпуска (мечения, «разбавления» популяции). Все количественные учеты в зависимости от подхода к ним делятся на объективные и субъективные. </w:t>
      </w:r>
    </w:p>
    <w:p w:rsidR="00E1266B" w:rsidRPr="0034531E" w:rsidRDefault="00602310" w:rsidP="00602310">
      <w:pPr>
        <w:pStyle w:val="Style2"/>
        <w:ind w:firstLine="709"/>
        <w:jc w:val="both"/>
        <w:rPr>
          <w:rStyle w:val="FontStyle20"/>
          <w:b/>
          <w:kern w:val="26"/>
          <w:sz w:val="32"/>
          <w:szCs w:val="32"/>
        </w:rPr>
      </w:pPr>
      <w:r w:rsidRPr="0034531E">
        <w:rPr>
          <w:rStyle w:val="FontStyle20"/>
          <w:b/>
          <w:kern w:val="26"/>
          <w:sz w:val="32"/>
          <w:szCs w:val="32"/>
        </w:rPr>
        <w:t>Объективные методы</w:t>
      </w:r>
      <w:r w:rsidR="00E1266B" w:rsidRPr="0034531E">
        <w:rPr>
          <w:rStyle w:val="FontStyle20"/>
          <w:b/>
          <w:kern w:val="26"/>
          <w:sz w:val="32"/>
          <w:szCs w:val="32"/>
        </w:rPr>
        <w:t>.</w:t>
      </w:r>
    </w:p>
    <w:p w:rsidR="00E1266B" w:rsidRDefault="00602310" w:rsidP="00602310">
      <w:pPr>
        <w:pStyle w:val="Style2"/>
        <w:ind w:firstLine="709"/>
        <w:jc w:val="both"/>
        <w:rPr>
          <w:rStyle w:val="FontStyle20"/>
          <w:kern w:val="26"/>
          <w:sz w:val="32"/>
          <w:szCs w:val="32"/>
        </w:rPr>
      </w:pPr>
      <w:r w:rsidRPr="00602310">
        <w:rPr>
          <w:rStyle w:val="FontStyle20"/>
          <w:kern w:val="26"/>
          <w:sz w:val="32"/>
          <w:szCs w:val="32"/>
        </w:rPr>
        <w:t xml:space="preserve">К прямым объективным методам относятся те, в которых используются учет по квадратам, прямые наблюдения и фотографирование, а к косвенным </w:t>
      </w:r>
      <w:r w:rsidR="00E1266B" w:rsidRPr="005054FF">
        <w:rPr>
          <w:rStyle w:val="FontStyle20"/>
          <w:kern w:val="26"/>
          <w:sz w:val="32"/>
          <w:szCs w:val="32"/>
        </w:rPr>
        <w:t>–</w:t>
      </w:r>
      <w:r w:rsidRPr="00602310">
        <w:rPr>
          <w:rStyle w:val="FontStyle20"/>
          <w:kern w:val="26"/>
          <w:sz w:val="32"/>
          <w:szCs w:val="32"/>
        </w:rPr>
        <w:t xml:space="preserve"> методы, основанные на изъятии особей и отлове</w:t>
      </w:r>
      <w:r w:rsidR="00E1266B" w:rsidRPr="005054FF">
        <w:rPr>
          <w:rStyle w:val="FontStyle20"/>
          <w:kern w:val="26"/>
          <w:sz w:val="32"/>
          <w:szCs w:val="32"/>
        </w:rPr>
        <w:t>–</w:t>
      </w:r>
      <w:r w:rsidRPr="00602310">
        <w:rPr>
          <w:rStyle w:val="FontStyle20"/>
          <w:kern w:val="26"/>
          <w:sz w:val="32"/>
          <w:szCs w:val="32"/>
        </w:rPr>
        <w:t xml:space="preserve">выпуске. </w:t>
      </w:r>
    </w:p>
    <w:p w:rsidR="00E1266B" w:rsidRDefault="00602310" w:rsidP="00602310">
      <w:pPr>
        <w:pStyle w:val="Style2"/>
        <w:ind w:firstLine="709"/>
        <w:jc w:val="both"/>
        <w:rPr>
          <w:rStyle w:val="FontStyle20"/>
          <w:kern w:val="26"/>
          <w:sz w:val="32"/>
          <w:szCs w:val="32"/>
        </w:rPr>
      </w:pPr>
      <w:r w:rsidRPr="0034531E">
        <w:rPr>
          <w:rStyle w:val="FontStyle20"/>
          <w:b/>
          <w:kern w:val="26"/>
          <w:sz w:val="32"/>
          <w:szCs w:val="32"/>
        </w:rPr>
        <w:t>Учет по квадратам</w:t>
      </w:r>
      <w:r w:rsidRPr="00602310">
        <w:rPr>
          <w:rStyle w:val="FontStyle20"/>
          <w:kern w:val="26"/>
          <w:sz w:val="32"/>
          <w:szCs w:val="32"/>
        </w:rPr>
        <w:t xml:space="preserve">. Подсчитав число организмов на некотором числе квадратов, соответствующих известной доле обследуемой площади, можно легко экстраполировать результаты. Этот метод позволяет определить три параметра, связанные с пространственным </w:t>
      </w:r>
      <w:r w:rsidRPr="00602310">
        <w:rPr>
          <w:rStyle w:val="FontStyle20"/>
          <w:kern w:val="26"/>
          <w:sz w:val="32"/>
          <w:szCs w:val="32"/>
        </w:rPr>
        <w:lastRenderedPageBreak/>
        <w:t xml:space="preserve">распределением видов. </w:t>
      </w:r>
    </w:p>
    <w:p w:rsidR="00602310" w:rsidRPr="00602310" w:rsidRDefault="00602310" w:rsidP="00602310">
      <w:pPr>
        <w:pStyle w:val="Style2"/>
        <w:ind w:firstLine="709"/>
        <w:jc w:val="both"/>
        <w:rPr>
          <w:rStyle w:val="FontStyle20"/>
          <w:kern w:val="26"/>
          <w:sz w:val="32"/>
          <w:szCs w:val="32"/>
        </w:rPr>
      </w:pPr>
      <w:r w:rsidRPr="0034531E">
        <w:rPr>
          <w:rStyle w:val="FontStyle20"/>
          <w:b/>
          <w:kern w:val="26"/>
          <w:sz w:val="32"/>
          <w:szCs w:val="32"/>
        </w:rPr>
        <w:t>Плотность популяции (обилие)</w:t>
      </w:r>
      <w:r w:rsidRPr="00602310">
        <w:rPr>
          <w:rStyle w:val="FontStyle20"/>
          <w:kern w:val="26"/>
          <w:sz w:val="32"/>
          <w:szCs w:val="32"/>
        </w:rPr>
        <w:t xml:space="preserve">. Плотность популяции </w:t>
      </w:r>
      <w:r w:rsidR="00E1266B" w:rsidRPr="005054FF">
        <w:rPr>
          <w:rStyle w:val="FontStyle20"/>
          <w:kern w:val="26"/>
          <w:sz w:val="32"/>
          <w:szCs w:val="32"/>
        </w:rPr>
        <w:t>–</w:t>
      </w:r>
      <w:r w:rsidRPr="00602310">
        <w:rPr>
          <w:rStyle w:val="FontStyle20"/>
          <w:kern w:val="26"/>
          <w:sz w:val="32"/>
          <w:szCs w:val="32"/>
        </w:rPr>
        <w:t xml:space="preserve"> это число особей данного вида в единице пространства. На суше подсчитывают число организмов в случайно распределенных квадратах. Преимущество метода состоит в получении абсолютных точных оценок, позволяющих сравнивать различные виды и территории. К его недостаткам относятся трудоемкость и условность в ряде случаев понятия «особь». </w:t>
      </w:r>
      <w:r w:rsidR="00E1266B" w:rsidRPr="00602310">
        <w:rPr>
          <w:rStyle w:val="FontStyle20"/>
          <w:kern w:val="26"/>
          <w:sz w:val="32"/>
          <w:szCs w:val="32"/>
        </w:rPr>
        <w:t>Например,</w:t>
      </w:r>
      <w:r w:rsidRPr="00602310">
        <w:rPr>
          <w:rStyle w:val="FontStyle20"/>
          <w:kern w:val="26"/>
          <w:sz w:val="32"/>
          <w:szCs w:val="32"/>
        </w:rPr>
        <w:t xml:space="preserve"> растения часто образуют множество побегов, связанных между собой подземными частями; выяснить, идет ли речь об одном генетическом индивидууме или о нескольких, на практике бывает очень сложно. Еще сложнее решить, учитывать ли такие разросшиеся иногда по большой площади индивидуумы как множество особей или только как одну.</w:t>
      </w:r>
    </w:p>
    <w:p w:rsidR="00E1266B" w:rsidRDefault="00602310" w:rsidP="00602310">
      <w:pPr>
        <w:pStyle w:val="Style2"/>
        <w:ind w:firstLine="709"/>
        <w:jc w:val="both"/>
        <w:rPr>
          <w:rStyle w:val="FontStyle20"/>
          <w:kern w:val="26"/>
          <w:sz w:val="32"/>
          <w:szCs w:val="32"/>
        </w:rPr>
      </w:pPr>
      <w:r w:rsidRPr="0034531E">
        <w:rPr>
          <w:rStyle w:val="FontStyle20"/>
          <w:b/>
          <w:kern w:val="26"/>
          <w:sz w:val="32"/>
          <w:szCs w:val="32"/>
        </w:rPr>
        <w:t>Частота встречаемости</w:t>
      </w:r>
      <w:r w:rsidRPr="00602310">
        <w:rPr>
          <w:rStyle w:val="FontStyle20"/>
          <w:kern w:val="26"/>
          <w:sz w:val="32"/>
          <w:szCs w:val="32"/>
        </w:rPr>
        <w:t>. Это, в сущности, мера вероятности (шансов) обнаружить конкретный вид в случайно заложенном квадрате. Например, если вид отмечен лишь в одном из десяти квадратов, то его частота встречаемости составляет 10</w:t>
      </w:r>
      <w:r w:rsidR="00E1266B">
        <w:rPr>
          <w:rStyle w:val="FontStyle20"/>
          <w:kern w:val="26"/>
          <w:sz w:val="32"/>
          <w:szCs w:val="32"/>
        </w:rPr>
        <w:t xml:space="preserve"> </w:t>
      </w:r>
      <w:r w:rsidRPr="00602310">
        <w:rPr>
          <w:rStyle w:val="FontStyle20"/>
          <w:kern w:val="26"/>
          <w:sz w:val="32"/>
          <w:szCs w:val="32"/>
        </w:rPr>
        <w:t xml:space="preserve">%. Для ее определения нужен только учет присутствия или отсутствия </w:t>
      </w:r>
      <w:r w:rsidR="00E1266B" w:rsidRPr="005054FF">
        <w:rPr>
          <w:rStyle w:val="FontStyle20"/>
          <w:kern w:val="26"/>
          <w:sz w:val="32"/>
          <w:szCs w:val="32"/>
        </w:rPr>
        <w:t>–</w:t>
      </w:r>
      <w:r w:rsidRPr="00602310">
        <w:rPr>
          <w:rStyle w:val="FontStyle20"/>
          <w:kern w:val="26"/>
          <w:sz w:val="32"/>
          <w:szCs w:val="32"/>
        </w:rPr>
        <w:t xml:space="preserve"> число особей не имеет значения. Однако надо правильно выбрать площадь квадрата, поскольку от этого зависит результат. Кроме того, остается общая проблема работы с квадратами </w:t>
      </w:r>
      <w:r w:rsidR="00E1266B" w:rsidRPr="005054FF">
        <w:rPr>
          <w:rStyle w:val="FontStyle20"/>
          <w:kern w:val="26"/>
          <w:sz w:val="32"/>
          <w:szCs w:val="32"/>
        </w:rPr>
        <w:t>–</w:t>
      </w:r>
      <w:r w:rsidRPr="00602310">
        <w:rPr>
          <w:rStyle w:val="FontStyle20"/>
          <w:kern w:val="26"/>
          <w:sz w:val="32"/>
          <w:szCs w:val="32"/>
        </w:rPr>
        <w:t xml:space="preserve"> как поступать с экземплярами, которые лишь частично оказались в пределах учетной площади (например, в случае стелящегося побега, укорененного за границей квадрата). Преимущество этого метода заключается в его простоте, что позволяет быстро обследовать обширные территории, </w:t>
      </w:r>
      <w:r w:rsidR="00E1266B" w:rsidRPr="00602310">
        <w:rPr>
          <w:rStyle w:val="FontStyle20"/>
          <w:kern w:val="26"/>
          <w:sz w:val="32"/>
          <w:szCs w:val="32"/>
        </w:rPr>
        <w:t>например,</w:t>
      </w:r>
      <w:r w:rsidRPr="00602310">
        <w:rPr>
          <w:rStyle w:val="FontStyle20"/>
          <w:kern w:val="26"/>
          <w:sz w:val="32"/>
          <w:szCs w:val="32"/>
        </w:rPr>
        <w:t xml:space="preserve"> обширные лесные массивы. Недостатки же состоят в том, что на полученное значение частоты влияют размеры квадратов, размеры особей, а также особенности их пространственного распределения.</w:t>
      </w:r>
    </w:p>
    <w:p w:rsidR="00E1266B" w:rsidRDefault="00602310" w:rsidP="00602310">
      <w:pPr>
        <w:pStyle w:val="Style2"/>
        <w:ind w:firstLine="709"/>
        <w:jc w:val="both"/>
        <w:rPr>
          <w:rStyle w:val="FontStyle20"/>
          <w:kern w:val="26"/>
          <w:sz w:val="32"/>
          <w:szCs w:val="32"/>
        </w:rPr>
      </w:pPr>
      <w:r w:rsidRPr="0034531E">
        <w:rPr>
          <w:rStyle w:val="FontStyle20"/>
          <w:b/>
          <w:kern w:val="26"/>
          <w:sz w:val="32"/>
          <w:szCs w:val="32"/>
        </w:rPr>
        <w:t>Покрытие</w:t>
      </w:r>
      <w:r w:rsidRPr="00602310">
        <w:rPr>
          <w:rStyle w:val="FontStyle20"/>
          <w:kern w:val="26"/>
          <w:sz w:val="32"/>
          <w:szCs w:val="32"/>
        </w:rPr>
        <w:t xml:space="preserve">. Эта величина показывает, какой процент обследуемой площади занимает данный вид </w:t>
      </w:r>
      <w:r w:rsidR="00E1266B" w:rsidRPr="005054FF">
        <w:rPr>
          <w:rStyle w:val="FontStyle20"/>
          <w:kern w:val="26"/>
          <w:sz w:val="32"/>
          <w:szCs w:val="32"/>
        </w:rPr>
        <w:t>–</w:t>
      </w:r>
      <w:r w:rsidRPr="00602310">
        <w:rPr>
          <w:rStyle w:val="FontStyle20"/>
          <w:kern w:val="26"/>
          <w:sz w:val="32"/>
          <w:szCs w:val="32"/>
        </w:rPr>
        <w:t xml:space="preserve"> основаниями его особей или проекциями на землю всех их частей. Покрытие можно измерить непосредственно в поле или по фотографиям, оценить с помощью прибора Леви или просто прикинуть на глаз. Метод полезен тем, что позволяет судить об относительной роли разных видов в сообществе. Он удобен, когда число отдельных экземпляров трудно подсчитать и даже теоретически определить (например, у злаков). Однако, как правило, такие измерения либо слишком трудоемки, либо грешат субъективностью. Непосредственное наблюдение. Прямой подсчет можно применять в случае не только сидячих организмов, но и быстро </w:t>
      </w:r>
      <w:r w:rsidRPr="00602310">
        <w:rPr>
          <w:rStyle w:val="FontStyle20"/>
          <w:kern w:val="26"/>
          <w:sz w:val="32"/>
          <w:szCs w:val="32"/>
        </w:rPr>
        <w:lastRenderedPageBreak/>
        <w:t xml:space="preserve">движущихся крупных животных, таких как олени, дикие пони, львы, птицы и летучие мыши. </w:t>
      </w:r>
    </w:p>
    <w:p w:rsidR="00E1266B" w:rsidRDefault="00602310" w:rsidP="00602310">
      <w:pPr>
        <w:pStyle w:val="Style2"/>
        <w:ind w:firstLine="709"/>
        <w:jc w:val="both"/>
        <w:rPr>
          <w:rStyle w:val="FontStyle20"/>
          <w:kern w:val="26"/>
          <w:sz w:val="32"/>
          <w:szCs w:val="32"/>
        </w:rPr>
      </w:pPr>
      <w:r w:rsidRPr="0034531E">
        <w:rPr>
          <w:rStyle w:val="FontStyle20"/>
          <w:b/>
          <w:kern w:val="26"/>
          <w:sz w:val="32"/>
          <w:szCs w:val="32"/>
        </w:rPr>
        <w:t>Фотографирование</w:t>
      </w:r>
      <w:r w:rsidRPr="00602310">
        <w:rPr>
          <w:rStyle w:val="FontStyle20"/>
          <w:kern w:val="26"/>
          <w:sz w:val="32"/>
          <w:szCs w:val="32"/>
        </w:rPr>
        <w:t>. Прямым подсчетом особей на фотоснимках, сделанных с самолета, можно установить размеры популяций крупных млекопитающих и морских птиц, собирающихся на открытых пространствах. Можно также использовать «</w:t>
      </w:r>
      <w:proofErr w:type="spellStart"/>
      <w:r w:rsidRPr="00602310">
        <w:rPr>
          <w:rStyle w:val="FontStyle20"/>
          <w:kern w:val="26"/>
          <w:sz w:val="32"/>
          <w:szCs w:val="32"/>
        </w:rPr>
        <w:t>фотоловушки</w:t>
      </w:r>
      <w:proofErr w:type="spellEnd"/>
      <w:r w:rsidRPr="00602310">
        <w:rPr>
          <w:rStyle w:val="FontStyle20"/>
          <w:kern w:val="26"/>
          <w:sz w:val="32"/>
          <w:szCs w:val="32"/>
        </w:rPr>
        <w:t>», которые устанавливают вдоль звериных троп; затвор фотоаппарата спускается автоматически при прерывании контуром животного светового луча, идущего к управляющему фотоэлементу.</w:t>
      </w:r>
    </w:p>
    <w:p w:rsidR="00E1266B" w:rsidRDefault="00602310" w:rsidP="00602310">
      <w:pPr>
        <w:pStyle w:val="Style2"/>
        <w:ind w:firstLine="709"/>
        <w:jc w:val="both"/>
        <w:rPr>
          <w:rStyle w:val="FontStyle20"/>
          <w:kern w:val="26"/>
          <w:sz w:val="32"/>
          <w:szCs w:val="32"/>
        </w:rPr>
      </w:pPr>
      <w:r w:rsidRPr="0034531E">
        <w:rPr>
          <w:rStyle w:val="FontStyle20"/>
          <w:b/>
          <w:kern w:val="26"/>
          <w:sz w:val="32"/>
          <w:szCs w:val="32"/>
        </w:rPr>
        <w:t>Метод изъятия</w:t>
      </w:r>
      <w:r w:rsidRPr="00602310">
        <w:rPr>
          <w:rStyle w:val="FontStyle20"/>
          <w:kern w:val="26"/>
          <w:sz w:val="32"/>
          <w:szCs w:val="32"/>
        </w:rPr>
        <w:t xml:space="preserve">. Этот метод удобен для оценки численности мелких организмов, </w:t>
      </w:r>
      <w:r w:rsidR="00E1266B" w:rsidRPr="00602310">
        <w:rPr>
          <w:rStyle w:val="FontStyle20"/>
          <w:kern w:val="26"/>
          <w:sz w:val="32"/>
          <w:szCs w:val="32"/>
        </w:rPr>
        <w:t>например,</w:t>
      </w:r>
      <w:r w:rsidRPr="00602310">
        <w:rPr>
          <w:rStyle w:val="FontStyle20"/>
          <w:kern w:val="26"/>
          <w:sz w:val="32"/>
          <w:szCs w:val="32"/>
        </w:rPr>
        <w:t xml:space="preserve"> насекомых, на известной площади или в данном объеме воды. Стандартизированным способом (например, делая определенное число взмахов сачком установленного размера) отлавливают некоторое число животных, подсчитывают их, но не выпускают до конца исследования. Процедуру повторяют еще несколько раз, при этом с каждым разом число пойманных животных уменьшается. По этим данным строится график, экстраполируя который, получают общую численность животных: она соответствует моменту, когда они перестают попадаться (нулевой ординате), т. е. все особи данного вида теоретически оказываются отловленными и подсчитанными. </w:t>
      </w:r>
    </w:p>
    <w:p w:rsidR="00602310" w:rsidRPr="00602310" w:rsidRDefault="00602310" w:rsidP="00602310">
      <w:pPr>
        <w:pStyle w:val="Style2"/>
        <w:ind w:firstLine="709"/>
        <w:jc w:val="both"/>
        <w:rPr>
          <w:rStyle w:val="FontStyle20"/>
          <w:kern w:val="26"/>
          <w:sz w:val="32"/>
          <w:szCs w:val="32"/>
        </w:rPr>
      </w:pPr>
      <w:r w:rsidRPr="0034531E">
        <w:rPr>
          <w:rStyle w:val="FontStyle20"/>
          <w:b/>
          <w:kern w:val="26"/>
          <w:sz w:val="32"/>
          <w:szCs w:val="32"/>
        </w:rPr>
        <w:t>Метод отлова-выпуска</w:t>
      </w:r>
      <w:r w:rsidRPr="00602310">
        <w:rPr>
          <w:rStyle w:val="FontStyle20"/>
          <w:kern w:val="26"/>
          <w:sz w:val="32"/>
          <w:szCs w:val="32"/>
        </w:rPr>
        <w:t>. Этот метод включает отлов животного, мечение безвредным для него способом и возвращение его на прежнее место в популяции. Например, на жаберные крышки пойманных сетью рыб прикрепляют алюминиевые диски; пойманных птиц окольцовывают. Мелких млекопитающих метят краской или особым образом выстригают участок шерсти; членистоногих также метят краской. Во всех случаях следует использовать определенный код, позволяющий распознавать отдельных особей. Через некоторое время проводят повторный отлов, при котором меченые особи оказываются «разбавленными» теми, что попались впервые.</w:t>
      </w:r>
    </w:p>
    <w:sectPr w:rsidR="00602310" w:rsidRPr="00602310" w:rsidSect="005054FF">
      <w:footerReference w:type="default" r:id="rId6"/>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65BD" w:rsidRDefault="003F65BD" w:rsidP="007E3666">
      <w:r>
        <w:separator/>
      </w:r>
    </w:p>
  </w:endnote>
  <w:endnote w:type="continuationSeparator" w:id="0">
    <w:p w:rsidR="003F65BD" w:rsidRDefault="003F65BD" w:rsidP="007E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1511979"/>
      <w:docPartObj>
        <w:docPartGallery w:val="Page Numbers (Bottom of Page)"/>
        <w:docPartUnique/>
      </w:docPartObj>
    </w:sdtPr>
    <w:sdtEndPr>
      <w:rPr>
        <w:rFonts w:ascii="Times New Roman" w:hAnsi="Times New Roman" w:cs="Times New Roman"/>
        <w:sz w:val="28"/>
        <w:szCs w:val="28"/>
      </w:rPr>
    </w:sdtEndPr>
    <w:sdtContent>
      <w:p w:rsidR="007E3666" w:rsidRPr="007E3666" w:rsidRDefault="007E3666">
        <w:pPr>
          <w:pStyle w:val="a5"/>
          <w:jc w:val="center"/>
          <w:rPr>
            <w:rFonts w:ascii="Times New Roman" w:hAnsi="Times New Roman" w:cs="Times New Roman"/>
            <w:sz w:val="28"/>
            <w:szCs w:val="28"/>
          </w:rPr>
        </w:pPr>
        <w:r w:rsidRPr="007E3666">
          <w:rPr>
            <w:rFonts w:ascii="Times New Roman" w:hAnsi="Times New Roman" w:cs="Times New Roman"/>
            <w:sz w:val="28"/>
            <w:szCs w:val="28"/>
          </w:rPr>
          <w:fldChar w:fldCharType="begin"/>
        </w:r>
        <w:r w:rsidRPr="007E3666">
          <w:rPr>
            <w:rFonts w:ascii="Times New Roman" w:hAnsi="Times New Roman" w:cs="Times New Roman"/>
            <w:sz w:val="28"/>
            <w:szCs w:val="28"/>
          </w:rPr>
          <w:instrText>PAGE   \* MERGEFORMAT</w:instrText>
        </w:r>
        <w:r w:rsidRPr="007E3666">
          <w:rPr>
            <w:rFonts w:ascii="Times New Roman" w:hAnsi="Times New Roman" w:cs="Times New Roman"/>
            <w:sz w:val="28"/>
            <w:szCs w:val="28"/>
          </w:rPr>
          <w:fldChar w:fldCharType="separate"/>
        </w:r>
        <w:r w:rsidR="006C0387">
          <w:rPr>
            <w:rFonts w:ascii="Times New Roman" w:hAnsi="Times New Roman" w:cs="Times New Roman"/>
            <w:noProof/>
            <w:sz w:val="28"/>
            <w:szCs w:val="28"/>
          </w:rPr>
          <w:t>7</w:t>
        </w:r>
        <w:r w:rsidRPr="007E3666">
          <w:rPr>
            <w:rFonts w:ascii="Times New Roman" w:hAnsi="Times New Roman" w:cs="Times New Roman"/>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65BD" w:rsidRDefault="003F65BD" w:rsidP="007E3666">
      <w:r>
        <w:separator/>
      </w:r>
    </w:p>
  </w:footnote>
  <w:footnote w:type="continuationSeparator" w:id="0">
    <w:p w:rsidR="003F65BD" w:rsidRDefault="003F65BD" w:rsidP="007E36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6DC2"/>
    <w:rsid w:val="00007596"/>
    <w:rsid w:val="00010FCF"/>
    <w:rsid w:val="00014D65"/>
    <w:rsid w:val="000221A1"/>
    <w:rsid w:val="000632F8"/>
    <w:rsid w:val="00096DC2"/>
    <w:rsid w:val="000E0756"/>
    <w:rsid w:val="00220EA7"/>
    <w:rsid w:val="00270485"/>
    <w:rsid w:val="002B703F"/>
    <w:rsid w:val="0034531E"/>
    <w:rsid w:val="003F65BD"/>
    <w:rsid w:val="00411273"/>
    <w:rsid w:val="004152D4"/>
    <w:rsid w:val="004935CE"/>
    <w:rsid w:val="004A7733"/>
    <w:rsid w:val="004F4EC8"/>
    <w:rsid w:val="005054FF"/>
    <w:rsid w:val="00554E32"/>
    <w:rsid w:val="005671C2"/>
    <w:rsid w:val="00590358"/>
    <w:rsid w:val="00602310"/>
    <w:rsid w:val="00650618"/>
    <w:rsid w:val="006C0387"/>
    <w:rsid w:val="007B6672"/>
    <w:rsid w:val="007D0364"/>
    <w:rsid w:val="007E3666"/>
    <w:rsid w:val="007F217A"/>
    <w:rsid w:val="00876831"/>
    <w:rsid w:val="008A61A4"/>
    <w:rsid w:val="009349A6"/>
    <w:rsid w:val="009404EA"/>
    <w:rsid w:val="00B24637"/>
    <w:rsid w:val="00B626DB"/>
    <w:rsid w:val="00B939CF"/>
    <w:rsid w:val="00BB5235"/>
    <w:rsid w:val="00BD51FC"/>
    <w:rsid w:val="00C05806"/>
    <w:rsid w:val="00CA7189"/>
    <w:rsid w:val="00CC2A00"/>
    <w:rsid w:val="00CF5345"/>
    <w:rsid w:val="00D5505A"/>
    <w:rsid w:val="00DE4219"/>
    <w:rsid w:val="00E1266B"/>
    <w:rsid w:val="00E416C2"/>
    <w:rsid w:val="00F31102"/>
    <w:rsid w:val="00F60F02"/>
    <w:rsid w:val="00FB3729"/>
    <w:rsid w:val="00FC76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F0B40"/>
  <w15:chartTrackingRefBased/>
  <w15:docId w15:val="{EEA23785-5BBA-4A03-91A4-BF81202DF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E3666"/>
    <w:pPr>
      <w:tabs>
        <w:tab w:val="center" w:pos="4677"/>
        <w:tab w:val="right" w:pos="9355"/>
      </w:tabs>
    </w:pPr>
  </w:style>
  <w:style w:type="character" w:customStyle="1" w:styleId="a4">
    <w:name w:val="Верхний колонтитул Знак"/>
    <w:basedOn w:val="a0"/>
    <w:link w:val="a3"/>
    <w:uiPriority w:val="99"/>
    <w:rsid w:val="007E3666"/>
  </w:style>
  <w:style w:type="paragraph" w:styleId="a5">
    <w:name w:val="footer"/>
    <w:basedOn w:val="a"/>
    <w:link w:val="a6"/>
    <w:uiPriority w:val="99"/>
    <w:unhideWhenUsed/>
    <w:rsid w:val="007E3666"/>
    <w:pPr>
      <w:tabs>
        <w:tab w:val="center" w:pos="4677"/>
        <w:tab w:val="right" w:pos="9355"/>
      </w:tabs>
    </w:pPr>
  </w:style>
  <w:style w:type="character" w:customStyle="1" w:styleId="a6">
    <w:name w:val="Нижний колонтитул Знак"/>
    <w:basedOn w:val="a0"/>
    <w:link w:val="a5"/>
    <w:uiPriority w:val="99"/>
    <w:rsid w:val="007E3666"/>
  </w:style>
  <w:style w:type="paragraph" w:styleId="a7">
    <w:name w:val="Normal (Web)"/>
    <w:basedOn w:val="a"/>
    <w:uiPriority w:val="99"/>
    <w:semiHidden/>
    <w:unhideWhenUsed/>
    <w:rsid w:val="00590358"/>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8">
    <w:name w:val="Strong"/>
    <w:basedOn w:val="a0"/>
    <w:uiPriority w:val="22"/>
    <w:qFormat/>
    <w:rsid w:val="007B6672"/>
    <w:rPr>
      <w:b/>
      <w:bCs/>
    </w:rPr>
  </w:style>
  <w:style w:type="character" w:customStyle="1" w:styleId="w">
    <w:name w:val="w"/>
    <w:basedOn w:val="a0"/>
    <w:rsid w:val="000E0756"/>
  </w:style>
  <w:style w:type="character" w:styleId="a9">
    <w:name w:val="Hyperlink"/>
    <w:basedOn w:val="a0"/>
    <w:uiPriority w:val="99"/>
    <w:semiHidden/>
    <w:unhideWhenUsed/>
    <w:rsid w:val="000E0756"/>
    <w:rPr>
      <w:color w:val="0000FF"/>
      <w:u w:val="single"/>
    </w:rPr>
  </w:style>
  <w:style w:type="paragraph" w:styleId="aa">
    <w:name w:val="Balloon Text"/>
    <w:basedOn w:val="a"/>
    <w:link w:val="ab"/>
    <w:uiPriority w:val="99"/>
    <w:semiHidden/>
    <w:unhideWhenUsed/>
    <w:rsid w:val="007D0364"/>
    <w:rPr>
      <w:rFonts w:ascii="Segoe UI" w:hAnsi="Segoe UI" w:cs="Segoe UI"/>
      <w:sz w:val="18"/>
      <w:szCs w:val="18"/>
    </w:rPr>
  </w:style>
  <w:style w:type="character" w:customStyle="1" w:styleId="ab">
    <w:name w:val="Текст выноски Знак"/>
    <w:basedOn w:val="a0"/>
    <w:link w:val="aa"/>
    <w:uiPriority w:val="99"/>
    <w:semiHidden/>
    <w:rsid w:val="007D0364"/>
    <w:rPr>
      <w:rFonts w:ascii="Segoe UI" w:hAnsi="Segoe UI" w:cs="Segoe UI"/>
      <w:sz w:val="18"/>
      <w:szCs w:val="18"/>
    </w:rPr>
  </w:style>
  <w:style w:type="paragraph" w:customStyle="1" w:styleId="Style2">
    <w:name w:val="Style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5">
    <w:name w:val="Style5"/>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7">
    <w:name w:val="Style7"/>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8">
    <w:name w:val="Style8"/>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1">
    <w:name w:val="Style11"/>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paragraph" w:customStyle="1" w:styleId="Style12">
    <w:name w:val="Style12"/>
    <w:basedOn w:val="a"/>
    <w:uiPriority w:val="99"/>
    <w:rsid w:val="00B24637"/>
    <w:pPr>
      <w:widowControl w:val="0"/>
      <w:autoSpaceDE w:val="0"/>
      <w:autoSpaceDN w:val="0"/>
      <w:adjustRightInd w:val="0"/>
      <w:ind w:firstLine="0"/>
      <w:jc w:val="left"/>
    </w:pPr>
    <w:rPr>
      <w:rFonts w:ascii="Impact" w:eastAsia="Times New Roman" w:hAnsi="Impact" w:cs="Times New Roman"/>
      <w:sz w:val="24"/>
      <w:szCs w:val="24"/>
      <w:lang w:eastAsia="ru-RU"/>
    </w:rPr>
  </w:style>
  <w:style w:type="character" w:customStyle="1" w:styleId="FontStyle17">
    <w:name w:val="Font Style17"/>
    <w:uiPriority w:val="99"/>
    <w:rsid w:val="00B24637"/>
    <w:rPr>
      <w:rFonts w:ascii="Times New Roman" w:hAnsi="Times New Roman" w:cs="Times New Roman"/>
      <w:i/>
      <w:iCs/>
      <w:sz w:val="20"/>
      <w:szCs w:val="20"/>
    </w:rPr>
  </w:style>
  <w:style w:type="character" w:customStyle="1" w:styleId="FontStyle18">
    <w:name w:val="Font Style18"/>
    <w:uiPriority w:val="99"/>
    <w:rsid w:val="00B24637"/>
    <w:rPr>
      <w:rFonts w:ascii="Times New Roman" w:hAnsi="Times New Roman" w:cs="Times New Roman"/>
      <w:b/>
      <w:bCs/>
      <w:spacing w:val="-10"/>
      <w:sz w:val="20"/>
      <w:szCs w:val="20"/>
    </w:rPr>
  </w:style>
  <w:style w:type="character" w:customStyle="1" w:styleId="FontStyle19">
    <w:name w:val="Font Style19"/>
    <w:uiPriority w:val="99"/>
    <w:rsid w:val="00B24637"/>
    <w:rPr>
      <w:rFonts w:ascii="Times New Roman" w:hAnsi="Times New Roman" w:cs="Times New Roman"/>
      <w:b/>
      <w:bCs/>
      <w:i/>
      <w:iCs/>
      <w:sz w:val="20"/>
      <w:szCs w:val="20"/>
    </w:rPr>
  </w:style>
  <w:style w:type="character" w:customStyle="1" w:styleId="FontStyle20">
    <w:name w:val="Font Style20"/>
    <w:uiPriority w:val="99"/>
    <w:rsid w:val="00B2463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43143">
      <w:bodyDiv w:val="1"/>
      <w:marLeft w:val="0"/>
      <w:marRight w:val="0"/>
      <w:marTop w:val="0"/>
      <w:marBottom w:val="0"/>
      <w:divBdr>
        <w:top w:val="none" w:sz="0" w:space="0" w:color="auto"/>
        <w:left w:val="none" w:sz="0" w:space="0" w:color="auto"/>
        <w:bottom w:val="none" w:sz="0" w:space="0" w:color="auto"/>
        <w:right w:val="none" w:sz="0" w:space="0" w:color="auto"/>
      </w:divBdr>
    </w:div>
    <w:div w:id="158081098">
      <w:bodyDiv w:val="1"/>
      <w:marLeft w:val="0"/>
      <w:marRight w:val="0"/>
      <w:marTop w:val="0"/>
      <w:marBottom w:val="0"/>
      <w:divBdr>
        <w:top w:val="none" w:sz="0" w:space="0" w:color="auto"/>
        <w:left w:val="none" w:sz="0" w:space="0" w:color="auto"/>
        <w:bottom w:val="none" w:sz="0" w:space="0" w:color="auto"/>
        <w:right w:val="none" w:sz="0" w:space="0" w:color="auto"/>
      </w:divBdr>
    </w:div>
    <w:div w:id="1212036079">
      <w:bodyDiv w:val="1"/>
      <w:marLeft w:val="0"/>
      <w:marRight w:val="0"/>
      <w:marTop w:val="0"/>
      <w:marBottom w:val="0"/>
      <w:divBdr>
        <w:top w:val="none" w:sz="0" w:space="0" w:color="auto"/>
        <w:left w:val="none" w:sz="0" w:space="0" w:color="auto"/>
        <w:bottom w:val="none" w:sz="0" w:space="0" w:color="auto"/>
        <w:right w:val="none" w:sz="0" w:space="0" w:color="auto"/>
      </w:divBdr>
    </w:div>
    <w:div w:id="1470854754">
      <w:bodyDiv w:val="1"/>
      <w:marLeft w:val="0"/>
      <w:marRight w:val="0"/>
      <w:marTop w:val="0"/>
      <w:marBottom w:val="0"/>
      <w:divBdr>
        <w:top w:val="none" w:sz="0" w:space="0" w:color="auto"/>
        <w:left w:val="none" w:sz="0" w:space="0" w:color="auto"/>
        <w:bottom w:val="none" w:sz="0" w:space="0" w:color="auto"/>
        <w:right w:val="none" w:sz="0" w:space="0" w:color="auto"/>
      </w:divBdr>
    </w:div>
    <w:div w:id="1498690121">
      <w:bodyDiv w:val="1"/>
      <w:marLeft w:val="0"/>
      <w:marRight w:val="0"/>
      <w:marTop w:val="0"/>
      <w:marBottom w:val="0"/>
      <w:divBdr>
        <w:top w:val="none" w:sz="0" w:space="0" w:color="auto"/>
        <w:left w:val="none" w:sz="0" w:space="0" w:color="auto"/>
        <w:bottom w:val="none" w:sz="0" w:space="0" w:color="auto"/>
        <w:right w:val="none" w:sz="0" w:space="0" w:color="auto"/>
      </w:divBdr>
    </w:div>
    <w:div w:id="1542283311">
      <w:bodyDiv w:val="1"/>
      <w:marLeft w:val="0"/>
      <w:marRight w:val="0"/>
      <w:marTop w:val="0"/>
      <w:marBottom w:val="0"/>
      <w:divBdr>
        <w:top w:val="none" w:sz="0" w:space="0" w:color="auto"/>
        <w:left w:val="none" w:sz="0" w:space="0" w:color="auto"/>
        <w:bottom w:val="none" w:sz="0" w:space="0" w:color="auto"/>
        <w:right w:val="none" w:sz="0" w:space="0" w:color="auto"/>
      </w:divBdr>
    </w:div>
    <w:div w:id="1719545518">
      <w:bodyDiv w:val="1"/>
      <w:marLeft w:val="0"/>
      <w:marRight w:val="0"/>
      <w:marTop w:val="0"/>
      <w:marBottom w:val="0"/>
      <w:divBdr>
        <w:top w:val="none" w:sz="0" w:space="0" w:color="auto"/>
        <w:left w:val="none" w:sz="0" w:space="0" w:color="auto"/>
        <w:bottom w:val="none" w:sz="0" w:space="0" w:color="auto"/>
        <w:right w:val="none" w:sz="0" w:space="0" w:color="auto"/>
      </w:divBdr>
    </w:div>
    <w:div w:id="193181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2410</Words>
  <Characters>13739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cp:lastPrinted>2020-09-27T08:26:00Z</cp:lastPrinted>
  <dcterms:created xsi:type="dcterms:W3CDTF">2020-09-27T08:51:00Z</dcterms:created>
  <dcterms:modified xsi:type="dcterms:W3CDTF">2021-08-02T15:59:00Z</dcterms:modified>
</cp:coreProperties>
</file>